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D0E80C" w14:textId="77777777" w:rsidR="009D6BBE" w:rsidRDefault="009D6BB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53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5"/>
        <w:gridCol w:w="3145"/>
        <w:gridCol w:w="1935"/>
        <w:gridCol w:w="2445"/>
        <w:gridCol w:w="2305"/>
        <w:gridCol w:w="483"/>
        <w:gridCol w:w="526"/>
        <w:gridCol w:w="548"/>
        <w:gridCol w:w="548"/>
        <w:gridCol w:w="563"/>
        <w:gridCol w:w="542"/>
      </w:tblGrid>
      <w:tr w:rsidR="009D6BBE" w14:paraId="40FECB26" w14:textId="77777777">
        <w:trPr>
          <w:trHeight w:val="400"/>
          <w:jc w:val="center"/>
        </w:trPr>
        <w:tc>
          <w:tcPr>
            <w:tcW w:w="15386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16313E3" w14:textId="77777777" w:rsidR="009D6BBE" w:rsidRDefault="00F17B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b/>
                <w:color w:val="2F5496"/>
                <w:sz w:val="22"/>
                <w:szCs w:val="22"/>
              </w:rPr>
            </w:pPr>
            <w:bookmarkStart w:id="0" w:name="_gjdgxs" w:colFirst="0" w:colLast="0"/>
            <w:bookmarkEnd w:id="0"/>
            <w:r>
              <w:rPr>
                <w:b/>
                <w:color w:val="2F5496"/>
                <w:sz w:val="22"/>
                <w:szCs w:val="22"/>
              </w:rPr>
              <w:t>Tabl</w:t>
            </w:r>
            <w:r>
              <w:rPr>
                <w:b/>
                <w:color w:val="2F5496"/>
                <w:sz w:val="22"/>
                <w:szCs w:val="22"/>
              </w:rPr>
              <w:t>e</w:t>
            </w:r>
            <w:r>
              <w:rPr>
                <w:b/>
                <w:color w:val="2F5496"/>
                <w:sz w:val="22"/>
                <w:szCs w:val="22"/>
              </w:rPr>
              <w:t xml:space="preserve"> 1. </w:t>
            </w:r>
            <w:r>
              <w:rPr>
                <w:b/>
                <w:color w:val="2F5496"/>
                <w:sz w:val="22"/>
                <w:szCs w:val="22"/>
              </w:rPr>
              <w:t>PROJECT RESULTS FRAMEWORK</w:t>
            </w:r>
          </w:p>
        </w:tc>
      </w:tr>
      <w:tr w:rsidR="009D6BBE" w14:paraId="7FCFB839" w14:textId="77777777">
        <w:trPr>
          <w:trHeight w:val="400"/>
          <w:jc w:val="center"/>
        </w:trPr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448ED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COMPONENT / OUTCOME</w:t>
            </w:r>
          </w:p>
        </w:tc>
        <w:tc>
          <w:tcPr>
            <w:tcW w:w="31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E5096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INDICATOR / UNIT</w:t>
            </w:r>
          </w:p>
        </w:tc>
        <w:tc>
          <w:tcPr>
            <w:tcW w:w="19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675F0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MEASUREMENT AND DESCRIPTION</w:t>
            </w:r>
          </w:p>
        </w:tc>
        <w:tc>
          <w:tcPr>
            <w:tcW w:w="24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76428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METHOD / SOURCE</w:t>
            </w:r>
          </w:p>
        </w:tc>
        <w:tc>
          <w:tcPr>
            <w:tcW w:w="23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A48FF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BASELINE</w:t>
            </w:r>
          </w:p>
        </w:tc>
        <w:tc>
          <w:tcPr>
            <w:tcW w:w="48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F18C8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YR</w:t>
            </w:r>
          </w:p>
          <w:p w14:paraId="3FC688B3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6FEEA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YR</w:t>
            </w:r>
          </w:p>
          <w:p w14:paraId="761E2036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6A336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YR</w:t>
            </w:r>
          </w:p>
          <w:p w14:paraId="6B704886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B2AE6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YR</w:t>
            </w:r>
          </w:p>
          <w:p w14:paraId="54C99AE3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6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7CE6E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YR</w:t>
            </w:r>
          </w:p>
          <w:p w14:paraId="3EC7353E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258D9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YR</w:t>
            </w:r>
          </w:p>
          <w:p w14:paraId="2127680E" w14:textId="77777777" w:rsidR="009D6BBE" w:rsidRDefault="00F17B02">
            <w:pPr>
              <w:spacing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</w:t>
            </w:r>
          </w:p>
        </w:tc>
      </w:tr>
      <w:tr w:rsidR="009D6BBE" w14:paraId="22DB660B" w14:textId="77777777">
        <w:trPr>
          <w:trHeight w:val="200"/>
          <w:jc w:val="center"/>
        </w:trPr>
        <w:tc>
          <w:tcPr>
            <w:tcW w:w="15386" w:type="dxa"/>
            <w:gridSpan w:val="11"/>
            <w:shd w:val="clear" w:color="auto" w:fill="595959"/>
          </w:tcPr>
          <w:p w14:paraId="5EDB6C6C" w14:textId="77777777" w:rsidR="009D6BBE" w:rsidRDefault="00F17B02">
            <w:pP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Objective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Indicators</w:t>
            </w:r>
            <w:proofErr w:type="spellEnd"/>
          </w:p>
        </w:tc>
      </w:tr>
      <w:tr w:rsidR="009D6BBE" w14:paraId="072FCFB0" w14:textId="77777777">
        <w:trPr>
          <w:trHeight w:val="400"/>
          <w:jc w:val="center"/>
        </w:trPr>
        <w:tc>
          <w:tcPr>
            <w:tcW w:w="15386" w:type="dxa"/>
            <w:gridSpan w:val="11"/>
            <w:shd w:val="clear" w:color="auto" w:fill="C4BC96"/>
          </w:tcPr>
          <w:p w14:paraId="55E682AB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Project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Objective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promote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long-term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financial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sustainability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effective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management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National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System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Natural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Protected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Areas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Peru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(SINANPE)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globally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important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biodiversity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ecosystem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services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Bio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</w:tc>
      </w:tr>
      <w:tr w:rsidR="009D6BBE" w14:paraId="72DD60B5" w14:textId="77777777">
        <w:trPr>
          <w:trHeight w:val="1440"/>
          <w:jc w:val="center"/>
        </w:trPr>
        <w:tc>
          <w:tcPr>
            <w:tcW w:w="2346" w:type="dxa"/>
            <w:shd w:val="clear" w:color="auto" w:fill="auto"/>
          </w:tcPr>
          <w:p w14:paraId="503F4630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Sustainable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Financing</w:t>
            </w:r>
            <w:proofErr w:type="spellEnd"/>
          </w:p>
        </w:tc>
        <w:tc>
          <w:tcPr>
            <w:tcW w:w="3145" w:type="dxa"/>
            <w:shd w:val="clear" w:color="auto" w:fill="auto"/>
          </w:tcPr>
          <w:p w14:paraId="26748292" w14:textId="77777777" w:rsidR="009D6BBE" w:rsidRDefault="00F17B02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IND. 01-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Achieve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close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cover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financial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gap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estimated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$60-70M)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management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Amazon natural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protected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areas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).</w:t>
            </w:r>
          </w:p>
          <w:p w14:paraId="5EC1DA6D" w14:textId="77777777" w:rsidR="009D6BBE" w:rsidRDefault="009D6BB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DE57B1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Target: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Agreement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achieved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($70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million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closing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conditions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agreed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EEB20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Cumulative</w:t>
            </w:r>
            <w:proofErr w:type="spellEnd"/>
          </w:p>
          <w:p w14:paraId="0C7F346C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070AC836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close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agreement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defined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prodoc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  <w:p w14:paraId="43AF8334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shd w:val="clear" w:color="auto" w:fill="auto"/>
          </w:tcPr>
          <w:p w14:paraId="3F49359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tbl>
            <w:tblPr>
              <w:tblStyle w:val="a0"/>
              <w:tblW w:w="1935" w:type="dxa"/>
              <w:tblLayout w:type="fixed"/>
              <w:tblLook w:val="0600" w:firstRow="0" w:lastRow="0" w:firstColumn="0" w:lastColumn="0" w:noHBand="1" w:noVBand="1"/>
            </w:tblPr>
            <w:tblGrid>
              <w:gridCol w:w="1935"/>
            </w:tblGrid>
            <w:tr w:rsidR="009D6BBE" w14:paraId="39F4CDB4" w14:textId="77777777">
              <w:trPr>
                <w:trHeight w:val="820"/>
              </w:trPr>
              <w:tc>
                <w:tcPr>
                  <w:tcW w:w="1935" w:type="dxa"/>
                  <w:tcMar>
                    <w:top w:w="100" w:type="dxa"/>
                    <w:left w:w="180" w:type="dxa"/>
                    <w:bottom w:w="100" w:type="dxa"/>
                    <w:right w:w="180" w:type="dxa"/>
                  </w:tcMar>
                </w:tcPr>
                <w:p w14:paraId="76999135" w14:textId="77777777" w:rsidR="009D6BBE" w:rsidRDefault="00F17B02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Single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close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agreement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signed</w:t>
                  </w:r>
                  <w:proofErr w:type="spellEnd"/>
                </w:p>
                <w:p w14:paraId="7C6496A9" w14:textId="77777777" w:rsidR="009D6BBE" w:rsidRDefault="00F17B02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7F84330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Legal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Terms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sheet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Memorandum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Understanding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signed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partners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Initiative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part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Agreement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305" w:type="dxa"/>
            <w:shd w:val="clear" w:color="auto" w:fill="auto"/>
          </w:tcPr>
          <w:p w14:paraId="0DA7709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In June 2018,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signature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MdE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have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not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happen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$40M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currently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committed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towards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close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483" w:type="dxa"/>
            <w:shd w:val="clear" w:color="auto" w:fill="auto"/>
          </w:tcPr>
          <w:p w14:paraId="6B95FB15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close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signed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70M</w:t>
            </w:r>
          </w:p>
        </w:tc>
        <w:tc>
          <w:tcPr>
            <w:tcW w:w="526" w:type="dxa"/>
            <w:shd w:val="clear" w:color="auto" w:fill="auto"/>
          </w:tcPr>
          <w:p w14:paraId="73CE4C5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4C546FD0" w14:textId="77777777" w:rsidR="009D6BBE" w:rsidRDefault="009D6BBE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5E526B48" w14:textId="77777777" w:rsidR="009D6BBE" w:rsidRDefault="009D6BBE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563" w:type="dxa"/>
            <w:shd w:val="clear" w:color="auto" w:fill="auto"/>
          </w:tcPr>
          <w:p w14:paraId="1AEA9881" w14:textId="77777777" w:rsidR="009D6BBE" w:rsidRDefault="009D6BBE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auto"/>
          </w:tcPr>
          <w:p w14:paraId="34E93D31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9D6BBE" w14:paraId="721EEDE7" w14:textId="77777777">
        <w:trPr>
          <w:trHeight w:val="2920"/>
          <w:jc w:val="center"/>
        </w:trPr>
        <w:tc>
          <w:tcPr>
            <w:tcW w:w="2346" w:type="dxa"/>
            <w:vMerge w:val="restart"/>
            <w:shd w:val="clear" w:color="auto" w:fill="auto"/>
            <w:vAlign w:val="center"/>
          </w:tcPr>
          <w:p w14:paraId="31D3ECC7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Effective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management</w:t>
            </w:r>
            <w:proofErr w:type="spellEnd"/>
          </w:p>
        </w:tc>
        <w:tc>
          <w:tcPr>
            <w:tcW w:w="3145" w:type="dxa"/>
            <w:shd w:val="clear" w:color="auto" w:fill="auto"/>
          </w:tcPr>
          <w:p w14:paraId="2A2F4CD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IND.O2-</w:t>
            </w:r>
            <w:r>
              <w:t xml:space="preserve"> 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hectares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improved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METT score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due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Project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intervention</w:t>
            </w:r>
            <w:proofErr w:type="spellEnd"/>
          </w:p>
          <w:p w14:paraId="73A4611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42DD95F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DF8CA8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530.327,47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hectares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corresponding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selected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improved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METT score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due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Project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intervention</w:t>
            </w:r>
            <w:proofErr w:type="spellEnd"/>
          </w:p>
          <w:p w14:paraId="7C7EA60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1B39C6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284EBA0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0500D6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935" w:type="dxa"/>
            <w:shd w:val="clear" w:color="auto" w:fill="auto"/>
          </w:tcPr>
          <w:p w14:paraId="5A1FE032" w14:textId="77777777" w:rsidR="009D6BBE" w:rsidRDefault="00F17B02">
            <w:pPr>
              <w:spacing w:line="276" w:lineRule="auto"/>
              <w:ind w:right="140"/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Cumulative</w:t>
            </w:r>
            <w:proofErr w:type="spellEnd"/>
          </w:p>
          <w:p w14:paraId="13E8C79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43DB52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METT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calculated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annually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assessed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end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project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. </w:t>
            </w:r>
          </w:p>
          <w:p w14:paraId="2E5ACBE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C4DC5C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Los puntajes del METT de las 4 ANP se reflejarán en la línea de base, en consulta con cada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Jefe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del ANP.</w:t>
            </w:r>
          </w:p>
          <w:p w14:paraId="7EA9EB43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2445" w:type="dxa"/>
            <w:shd w:val="clear" w:color="auto" w:fill="auto"/>
          </w:tcPr>
          <w:p w14:paraId="57B3668B" w14:textId="77777777" w:rsidR="009D6BBE" w:rsidRDefault="00F17B02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Standard METT score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assessed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Project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team</w:t>
            </w:r>
            <w:proofErr w:type="spellEnd"/>
          </w:p>
          <w:p w14:paraId="1871D06B" w14:textId="77777777" w:rsidR="009D6BBE" w:rsidRDefault="009D6BBE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555E4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hectares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determined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areas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NPAs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improve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score.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  <w:proofErr w:type="gramEnd"/>
          </w:p>
          <w:p w14:paraId="230DC519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24F0F9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hectares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determined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areas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NPAs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improve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score.</w:t>
            </w:r>
          </w:p>
        </w:tc>
        <w:tc>
          <w:tcPr>
            <w:tcW w:w="2305" w:type="dxa"/>
            <w:shd w:val="clear" w:color="auto" w:fill="auto"/>
          </w:tcPr>
          <w:p w14:paraId="0E1721C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tbl>
            <w:tblPr>
              <w:tblStyle w:val="a1"/>
              <w:tblW w:w="2216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38"/>
              <w:gridCol w:w="739"/>
              <w:gridCol w:w="739"/>
            </w:tblGrid>
            <w:tr w:rsidR="009D6BBE" w14:paraId="29A15854" w14:textId="77777777">
              <w:trPr>
                <w:trHeight w:val="220"/>
                <w:jc w:val="center"/>
              </w:trPr>
              <w:tc>
                <w:tcPr>
                  <w:tcW w:w="738" w:type="dxa"/>
                  <w:shd w:val="clear" w:color="auto" w:fill="FFFFFF"/>
                </w:tcPr>
                <w:p w14:paraId="2878838D" w14:textId="77777777" w:rsidR="009D6BBE" w:rsidRDefault="00F17B02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4"/>
                      <w:szCs w:val="14"/>
                    </w:rPr>
                    <w:t>NPA</w:t>
                  </w:r>
                </w:p>
              </w:tc>
              <w:tc>
                <w:tcPr>
                  <w:tcW w:w="739" w:type="dxa"/>
                  <w:shd w:val="clear" w:color="auto" w:fill="FFFFFF"/>
                </w:tcPr>
                <w:p w14:paraId="325B760A" w14:textId="77777777" w:rsidR="009D6BBE" w:rsidRDefault="00F17B02">
                  <w:pPr>
                    <w:rPr>
                      <w:rFonts w:ascii="Arial Narrow" w:eastAsia="Arial Narrow" w:hAnsi="Arial Narrow" w:cs="Arial Narrow"/>
                      <w:b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4"/>
                      <w:szCs w:val="14"/>
                    </w:rPr>
                    <w:t>Área (ha)</w:t>
                  </w:r>
                </w:p>
              </w:tc>
              <w:tc>
                <w:tcPr>
                  <w:tcW w:w="739" w:type="dxa"/>
                  <w:shd w:val="clear" w:color="auto" w:fill="FFFFFF"/>
                </w:tcPr>
                <w:p w14:paraId="79CC31D9" w14:textId="77777777" w:rsidR="009D6BBE" w:rsidRDefault="00F17B02">
                  <w:pPr>
                    <w:rPr>
                      <w:rFonts w:ascii="Arial Narrow" w:eastAsia="Arial Narrow" w:hAnsi="Arial Narrow" w:cs="Arial Narrow"/>
                      <w:b/>
                      <w:sz w:val="14"/>
                      <w:szCs w:val="14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14"/>
                      <w:szCs w:val="14"/>
                    </w:rPr>
                    <w:t>Baseline</w:t>
                  </w:r>
                  <w:proofErr w:type="spellEnd"/>
                </w:p>
              </w:tc>
            </w:tr>
            <w:tr w:rsidR="009D6BBE" w14:paraId="52BCE23E" w14:textId="77777777">
              <w:trPr>
                <w:trHeight w:val="220"/>
                <w:jc w:val="center"/>
              </w:trPr>
              <w:tc>
                <w:tcPr>
                  <w:tcW w:w="73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DC66A28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Machiguenga</w:t>
                  </w:r>
                </w:p>
              </w:tc>
              <w:tc>
                <w:tcPr>
                  <w:tcW w:w="739" w:type="dxa"/>
                  <w:tcBorders>
                    <w:top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FE339A1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218.905,6</w:t>
                  </w:r>
                </w:p>
              </w:tc>
              <w:tc>
                <w:tcPr>
                  <w:tcW w:w="739" w:type="dxa"/>
                  <w:tcBorders>
                    <w:top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2698B3" w14:textId="77777777" w:rsidR="009D6BBE" w:rsidRDefault="00F17B02">
                  <w:pPr>
                    <w:jc w:val="center"/>
                    <w:rPr>
                      <w:rFonts w:ascii="Arial Narrow" w:eastAsia="Arial Narrow" w:hAnsi="Arial Narrow" w:cs="Arial Narrow"/>
                      <w:sz w:val="14"/>
                      <w:szCs w:val="14"/>
                      <w:highlight w:val="yellow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  <w:highlight w:val="yellow"/>
                    </w:rPr>
                    <w:t>55/90 (61.1%)</w:t>
                  </w:r>
                </w:p>
              </w:tc>
            </w:tr>
            <w:tr w:rsidR="009D6BBE" w14:paraId="1F630807" w14:textId="77777777">
              <w:trPr>
                <w:trHeight w:val="220"/>
                <w:jc w:val="center"/>
              </w:trPr>
              <w:tc>
                <w:tcPr>
                  <w:tcW w:w="738" w:type="dxa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3404ED9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 xml:space="preserve">Rio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Abiseo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 xml:space="preserve">  </w:t>
                  </w:r>
                </w:p>
              </w:tc>
              <w:tc>
                <w:tcPr>
                  <w:tcW w:w="739" w:type="dxa"/>
                  <w:tcBorders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51DAB01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274.520</w:t>
                  </w:r>
                </w:p>
              </w:tc>
              <w:tc>
                <w:tcPr>
                  <w:tcW w:w="739" w:type="dxa"/>
                  <w:tcBorders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E362CD7" w14:textId="77777777" w:rsidR="009D6BBE" w:rsidRDefault="00F17B02">
                  <w:pPr>
                    <w:jc w:val="center"/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63/96 (65.6%)</w:t>
                  </w:r>
                </w:p>
              </w:tc>
            </w:tr>
            <w:tr w:rsidR="009D6BBE" w14:paraId="766C991D" w14:textId="77777777">
              <w:trPr>
                <w:trHeight w:val="220"/>
                <w:jc w:val="center"/>
              </w:trPr>
              <w:tc>
                <w:tcPr>
                  <w:tcW w:w="738" w:type="dxa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37B8CE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Tabaconas-Namballe</w:t>
                  </w:r>
                  <w:proofErr w:type="spellEnd"/>
                </w:p>
              </w:tc>
              <w:tc>
                <w:tcPr>
                  <w:tcW w:w="739" w:type="dxa"/>
                  <w:tcBorders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97C85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 xml:space="preserve">32.124,87 </w:t>
                  </w:r>
                </w:p>
              </w:tc>
              <w:tc>
                <w:tcPr>
                  <w:tcW w:w="739" w:type="dxa"/>
                  <w:tcBorders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7EAD14F" w14:textId="77777777" w:rsidR="009D6BBE" w:rsidRDefault="00F17B02">
                  <w:pPr>
                    <w:jc w:val="center"/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50/96 (52.1%)</w:t>
                  </w:r>
                </w:p>
              </w:tc>
            </w:tr>
            <w:tr w:rsidR="009D6BBE" w14:paraId="4FD8397B" w14:textId="77777777">
              <w:trPr>
                <w:trHeight w:val="220"/>
                <w:jc w:val="center"/>
              </w:trPr>
              <w:tc>
                <w:tcPr>
                  <w:tcW w:w="738" w:type="dxa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F3AF06F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Tingo María</w:t>
                  </w:r>
                </w:p>
              </w:tc>
              <w:tc>
                <w:tcPr>
                  <w:tcW w:w="739" w:type="dxa"/>
                  <w:tcBorders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326B8C0" w14:textId="77777777" w:rsidR="009D6BBE" w:rsidRDefault="00F17B02">
                  <w:pP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4.777</w:t>
                  </w:r>
                </w:p>
              </w:tc>
              <w:tc>
                <w:tcPr>
                  <w:tcW w:w="739" w:type="dxa"/>
                  <w:tcBorders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F8A8335" w14:textId="77777777" w:rsidR="009D6BBE" w:rsidRDefault="00F17B02">
                  <w:pPr>
                    <w:jc w:val="center"/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</w:pPr>
                  <w:r>
                    <w:rPr>
                      <w:rFonts w:ascii="Arial Narrow" w:eastAsia="Arial Narrow" w:hAnsi="Arial Narrow" w:cs="Arial Narrow"/>
                      <w:sz w:val="14"/>
                      <w:szCs w:val="14"/>
                    </w:rPr>
                    <w:t>64/96 (66.7%)</w:t>
                  </w:r>
                </w:p>
              </w:tc>
            </w:tr>
          </w:tbl>
          <w:p w14:paraId="35220A7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5F918F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auto"/>
          </w:tcPr>
          <w:p w14:paraId="7040182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auto"/>
          </w:tcPr>
          <w:p w14:paraId="65EC127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2C8C7DC0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24C0FC8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63" w:type="dxa"/>
            <w:shd w:val="clear" w:color="auto" w:fill="auto"/>
          </w:tcPr>
          <w:p w14:paraId="1AA48F5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auto"/>
          </w:tcPr>
          <w:p w14:paraId="361C2E09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530.327,47</w:t>
            </w:r>
          </w:p>
        </w:tc>
      </w:tr>
      <w:tr w:rsidR="009D6BBE" w14:paraId="3F924C5B" w14:textId="77777777">
        <w:trPr>
          <w:trHeight w:val="2920"/>
          <w:jc w:val="center"/>
        </w:trPr>
        <w:tc>
          <w:tcPr>
            <w:tcW w:w="2346" w:type="dxa"/>
            <w:vMerge/>
            <w:shd w:val="clear" w:color="auto" w:fill="auto"/>
            <w:vAlign w:val="center"/>
          </w:tcPr>
          <w:p w14:paraId="2799A092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145" w:type="dxa"/>
            <w:shd w:val="clear" w:color="auto" w:fill="auto"/>
          </w:tcPr>
          <w:p w14:paraId="4BB1B90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IND.O3-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Number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selected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maintain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improve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their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conservation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status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(%)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  <w:p w14:paraId="7C1375D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19D8DF5" w14:textId="77777777" w:rsidR="009D6BBE" w:rsidRDefault="00F17B02">
            <w:pPr>
              <w:spacing w:after="200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4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selected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project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maintain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improve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their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conservation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status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. </w:t>
            </w:r>
          </w:p>
        </w:tc>
        <w:tc>
          <w:tcPr>
            <w:tcW w:w="1935" w:type="dxa"/>
            <w:shd w:val="clear" w:color="auto" w:fill="auto"/>
          </w:tcPr>
          <w:p w14:paraId="645BAE6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Cumulative</w:t>
            </w:r>
            <w:proofErr w:type="spellEnd"/>
          </w:p>
          <w:p w14:paraId="2C3F247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D671B7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Improvement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maintenance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conservation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status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determined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standard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scorecard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  <w:p w14:paraId="4796429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A8616F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measured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annually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at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baseline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Degree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area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impacted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14:paraId="352CCA3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445" w:type="dxa"/>
            <w:shd w:val="clear" w:color="auto" w:fill="auto"/>
          </w:tcPr>
          <w:p w14:paraId="125685D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 standard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scorecard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used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SERNANP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test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anthropogenic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/drivers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affecting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biodiversity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- no CC- i)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overuse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resources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pollution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displacement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native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species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iv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habitat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loss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Link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available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at:</w:t>
            </w:r>
            <w:hyperlink r:id="rId8">
              <w:r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 xml:space="preserve"> </w:t>
              </w:r>
            </w:hyperlink>
            <w:hyperlink r:id="rId9">
              <w:r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http://www.sernanp</w:t>
              </w:r>
              <w:r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</w:rPr>
                <w:t>.gob.pe/documents/10181/12318/11+Doc+Trbajo+SISTEMA+DE+MOITOREO+DEL+ESTADO+DE+CONSERVACION-GRILLAS.pdf/49265472-1895-4b19-bf38-718aeab25bfe</w:t>
              </w:r>
            </w:hyperlink>
          </w:p>
        </w:tc>
        <w:tc>
          <w:tcPr>
            <w:tcW w:w="2305" w:type="dxa"/>
            <w:shd w:val="clear" w:color="auto" w:fill="auto"/>
          </w:tcPr>
          <w:p w14:paraId="1C582A45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 NPA</w:t>
            </w:r>
          </w:p>
          <w:p w14:paraId="7D5A6B4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auto"/>
          </w:tcPr>
          <w:p w14:paraId="10D1CD26" w14:textId="77777777" w:rsidR="009D6BBE" w:rsidRDefault="009D6BBE">
            <w:pPr>
              <w:rPr>
                <w:rFonts w:ascii="Arial Narrow" w:eastAsia="Arial Narrow" w:hAnsi="Arial Narrow" w:cs="Arial Narrow"/>
              </w:rPr>
            </w:pPr>
          </w:p>
        </w:tc>
        <w:tc>
          <w:tcPr>
            <w:tcW w:w="526" w:type="dxa"/>
            <w:shd w:val="clear" w:color="auto" w:fill="auto"/>
          </w:tcPr>
          <w:p w14:paraId="5BB7DC2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  <w:highlight w:val="yellow"/>
              </w:rPr>
            </w:pPr>
          </w:p>
        </w:tc>
        <w:tc>
          <w:tcPr>
            <w:tcW w:w="548" w:type="dxa"/>
            <w:shd w:val="clear" w:color="auto" w:fill="auto"/>
          </w:tcPr>
          <w:p w14:paraId="3786C57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  <w:highlight w:val="yellow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 NPA</w:t>
            </w:r>
          </w:p>
        </w:tc>
        <w:tc>
          <w:tcPr>
            <w:tcW w:w="548" w:type="dxa"/>
            <w:shd w:val="clear" w:color="auto" w:fill="auto"/>
          </w:tcPr>
          <w:p w14:paraId="4851A67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  <w:highlight w:val="yellow"/>
              </w:rPr>
            </w:pPr>
          </w:p>
        </w:tc>
        <w:tc>
          <w:tcPr>
            <w:tcW w:w="563" w:type="dxa"/>
            <w:shd w:val="clear" w:color="auto" w:fill="auto"/>
          </w:tcPr>
          <w:p w14:paraId="7F6C0D53" w14:textId="77777777" w:rsidR="009D6BBE" w:rsidRDefault="009D6BBE">
            <w:pPr>
              <w:rPr>
                <w:rFonts w:ascii="Arial Narrow" w:eastAsia="Arial Narrow" w:hAnsi="Arial Narrow" w:cs="Arial Narrow"/>
              </w:rPr>
            </w:pPr>
          </w:p>
        </w:tc>
        <w:tc>
          <w:tcPr>
            <w:tcW w:w="542" w:type="dxa"/>
            <w:shd w:val="clear" w:color="auto" w:fill="auto"/>
          </w:tcPr>
          <w:p w14:paraId="6F483125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 NPA</w:t>
            </w:r>
          </w:p>
        </w:tc>
      </w:tr>
      <w:tr w:rsidR="009D6BBE" w14:paraId="0230013B" w14:textId="77777777">
        <w:trPr>
          <w:trHeight w:val="180"/>
          <w:jc w:val="center"/>
        </w:trPr>
        <w:tc>
          <w:tcPr>
            <w:tcW w:w="15386" w:type="dxa"/>
            <w:gridSpan w:val="11"/>
            <w:shd w:val="clear" w:color="auto" w:fill="595959"/>
          </w:tcPr>
          <w:p w14:paraId="6A8818E5" w14:textId="77777777" w:rsidR="009D6BBE" w:rsidRDefault="00F17B02">
            <w:pPr>
              <w:rPr>
                <w:rFonts w:ascii="Arial Narrow" w:eastAsia="Arial Narrow" w:hAnsi="Arial Narrow" w:cs="Arial Narrow"/>
                <w:color w:val="FFFFFF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Outcome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Indicators</w:t>
            </w:r>
            <w:proofErr w:type="spellEnd"/>
          </w:p>
        </w:tc>
      </w:tr>
      <w:tr w:rsidR="009D6BBE" w14:paraId="0BDB6819" w14:textId="77777777">
        <w:trPr>
          <w:trHeight w:val="380"/>
          <w:jc w:val="center"/>
        </w:trPr>
        <w:tc>
          <w:tcPr>
            <w:tcW w:w="1538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BE777" w14:textId="77777777" w:rsidR="009D6BBE" w:rsidRDefault="00F17B02">
            <w:pPr>
              <w:spacing w:line="276" w:lineRule="auto"/>
              <w:ind w:left="140" w:right="14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Component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1: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Development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multi-partner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public-private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initiative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long-term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financial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sustainability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NPAs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Peruvian Amazon</w:t>
            </w:r>
          </w:p>
        </w:tc>
      </w:tr>
      <w:tr w:rsidR="009D6BBE" w14:paraId="1773543C" w14:textId="77777777">
        <w:trPr>
          <w:trHeight w:val="1260"/>
          <w:jc w:val="center"/>
        </w:trPr>
        <w:tc>
          <w:tcPr>
            <w:tcW w:w="2346" w:type="dxa"/>
            <w:shd w:val="clear" w:color="auto" w:fill="auto"/>
          </w:tcPr>
          <w:p w14:paraId="7B354376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1.1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Government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donor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commitment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secured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long-term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financial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sustainability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initiative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effective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management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Peru’s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3145" w:type="dxa"/>
            <w:shd w:val="clear" w:color="auto" w:fill="auto"/>
          </w:tcPr>
          <w:p w14:paraId="456A063F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IND.R1.1-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Number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closing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generate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commitment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between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government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donors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</w:p>
          <w:p w14:paraId="0F7E85E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3E4327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5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9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MoU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details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measurement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description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Annex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</w:t>
            </w:r>
          </w:p>
        </w:tc>
        <w:tc>
          <w:tcPr>
            <w:tcW w:w="1935" w:type="dxa"/>
            <w:shd w:val="clear" w:color="auto" w:fill="auto"/>
          </w:tcPr>
          <w:p w14:paraId="647175A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Non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Cumulative</w:t>
            </w:r>
            <w:proofErr w:type="spellEnd"/>
          </w:p>
          <w:p w14:paraId="6FBC0AE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BFBC57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considered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are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those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directly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related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generation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commitme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nts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amongst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partners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MoU</w:t>
            </w:r>
            <w:proofErr w:type="spellEnd"/>
          </w:p>
        </w:tc>
        <w:tc>
          <w:tcPr>
            <w:tcW w:w="2445" w:type="dxa"/>
            <w:shd w:val="clear" w:color="auto" w:fill="auto"/>
          </w:tcPr>
          <w:p w14:paraId="24D450C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Minutes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Steering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Committee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informing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approval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</w:p>
          <w:p w14:paraId="002CED7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69EC705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Each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has a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methodology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determine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achievement</w:t>
            </w:r>
            <w:proofErr w:type="spellEnd"/>
          </w:p>
        </w:tc>
        <w:tc>
          <w:tcPr>
            <w:tcW w:w="2305" w:type="dxa"/>
            <w:shd w:val="clear" w:color="auto" w:fill="auto"/>
          </w:tcPr>
          <w:p w14:paraId="2445EE06" w14:textId="77777777" w:rsidR="009D6BBE" w:rsidRDefault="00F17B02">
            <w:pPr>
              <w:rPr>
                <w:rFonts w:ascii="Arial Narrow" w:eastAsia="Arial Narrow" w:hAnsi="Arial Narrow" w:cs="Arial Narrow"/>
                <w:color w:val="7030A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0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June, 2018</w:t>
            </w:r>
          </w:p>
        </w:tc>
        <w:tc>
          <w:tcPr>
            <w:tcW w:w="483" w:type="dxa"/>
            <w:shd w:val="clear" w:color="auto" w:fill="auto"/>
          </w:tcPr>
          <w:p w14:paraId="29C930ED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5</w:t>
            </w:r>
          </w:p>
        </w:tc>
        <w:tc>
          <w:tcPr>
            <w:tcW w:w="526" w:type="dxa"/>
            <w:shd w:val="clear" w:color="auto" w:fill="auto"/>
          </w:tcPr>
          <w:p w14:paraId="2666B849" w14:textId="77777777" w:rsidR="009D6BBE" w:rsidRDefault="009D6BBE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4DB8873C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48" w:type="dxa"/>
            <w:shd w:val="clear" w:color="auto" w:fill="auto"/>
          </w:tcPr>
          <w:p w14:paraId="3B28E3E9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2ABC36B1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42" w:type="dxa"/>
            <w:shd w:val="clear" w:color="auto" w:fill="auto"/>
          </w:tcPr>
          <w:p w14:paraId="118ADE00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</w:tr>
      <w:tr w:rsidR="009D6BBE" w14:paraId="7EED66EB" w14:textId="77777777">
        <w:trPr>
          <w:trHeight w:val="1520"/>
          <w:jc w:val="center"/>
        </w:trPr>
        <w:tc>
          <w:tcPr>
            <w:tcW w:w="2346" w:type="dxa"/>
            <w:shd w:val="clear" w:color="auto" w:fill="auto"/>
          </w:tcPr>
          <w:p w14:paraId="3E73380C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1.2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sustainability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operationalised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</w:tc>
        <w:tc>
          <w:tcPr>
            <w:tcW w:w="3145" w:type="dxa"/>
            <w:shd w:val="clear" w:color="auto" w:fill="auto"/>
          </w:tcPr>
          <w:p w14:paraId="6539EB51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IND.R1.2-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Number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operationalise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MoU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efficient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effective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way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 </w:t>
            </w:r>
          </w:p>
          <w:p w14:paraId="7A055CC9" w14:textId="77777777" w:rsidR="009D6BBE" w:rsidRDefault="009D6BBE">
            <w:pP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  <w:p w14:paraId="3AC58D78" w14:textId="77777777" w:rsidR="009D6BBE" w:rsidRDefault="00F17B02">
            <w:pP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5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9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MoU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details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measurement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description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Annex</w:t>
            </w:r>
            <w:proofErr w:type="spellEnd"/>
          </w:p>
        </w:tc>
        <w:tc>
          <w:tcPr>
            <w:tcW w:w="1935" w:type="dxa"/>
            <w:shd w:val="clear" w:color="auto" w:fill="auto"/>
          </w:tcPr>
          <w:p w14:paraId="47D1179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Non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Cumulative</w:t>
            </w:r>
            <w:proofErr w:type="spellEnd"/>
          </w:p>
          <w:p w14:paraId="3B823A3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E004BB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considered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are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those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directly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related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facilitate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operationalisation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Initiative</w:t>
            </w:r>
            <w:proofErr w:type="spellEnd"/>
          </w:p>
          <w:p w14:paraId="3C64748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2445" w:type="dxa"/>
            <w:shd w:val="clear" w:color="auto" w:fill="auto"/>
          </w:tcPr>
          <w:p w14:paraId="74D66355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Minutes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Steering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Committee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informing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approval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</w:p>
          <w:p w14:paraId="5FADB85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68633EE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Each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has a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methodology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determine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achievement</w:t>
            </w:r>
            <w:proofErr w:type="spellEnd"/>
          </w:p>
        </w:tc>
        <w:tc>
          <w:tcPr>
            <w:tcW w:w="2305" w:type="dxa"/>
            <w:shd w:val="clear" w:color="auto" w:fill="auto"/>
          </w:tcPr>
          <w:p w14:paraId="0583062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0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June, 2018</w:t>
            </w:r>
          </w:p>
          <w:p w14:paraId="0E8F039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F88BAE1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B75FE1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8A27719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BBFEEB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D36E81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E73420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auto"/>
          </w:tcPr>
          <w:p w14:paraId="26B8E7CD" w14:textId="77777777" w:rsidR="009D6BBE" w:rsidRDefault="00F17B02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</w:t>
            </w:r>
          </w:p>
        </w:tc>
        <w:tc>
          <w:tcPr>
            <w:tcW w:w="526" w:type="dxa"/>
            <w:shd w:val="clear" w:color="auto" w:fill="auto"/>
          </w:tcPr>
          <w:p w14:paraId="1EA1749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48" w:type="dxa"/>
            <w:shd w:val="clear" w:color="auto" w:fill="auto"/>
          </w:tcPr>
          <w:p w14:paraId="3303C6B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</w:t>
            </w:r>
          </w:p>
        </w:tc>
        <w:tc>
          <w:tcPr>
            <w:tcW w:w="548" w:type="dxa"/>
            <w:shd w:val="clear" w:color="auto" w:fill="auto"/>
          </w:tcPr>
          <w:p w14:paraId="32EC055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2396D6A5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42" w:type="dxa"/>
            <w:shd w:val="clear" w:color="auto" w:fill="auto"/>
          </w:tcPr>
          <w:p w14:paraId="6CB53634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</w:tr>
      <w:tr w:rsidR="009D6BBE" w14:paraId="506707D0" w14:textId="77777777">
        <w:trPr>
          <w:trHeight w:val="900"/>
          <w:jc w:val="center"/>
        </w:trPr>
        <w:tc>
          <w:tcPr>
            <w:tcW w:w="2346" w:type="dxa"/>
            <w:vMerge w:val="restart"/>
            <w:shd w:val="clear" w:color="auto" w:fill="auto"/>
          </w:tcPr>
          <w:p w14:paraId="7492334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1.3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mainstreamed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  SERNANP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sectors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related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3145" w:type="dxa"/>
            <w:shd w:val="clear" w:color="auto" w:fill="auto"/>
          </w:tcPr>
          <w:p w14:paraId="27C689B5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1.3a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Number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high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official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strategic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documents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incorporate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PdP</w:t>
            </w:r>
            <w:proofErr w:type="spellEnd"/>
          </w:p>
          <w:p w14:paraId="069DA6E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91947C1" w14:textId="77777777" w:rsidR="009D6BBE" w:rsidRDefault="00F17B02">
            <w:pP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incorporated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new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Plan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SINANPE</w:t>
            </w:r>
          </w:p>
        </w:tc>
        <w:tc>
          <w:tcPr>
            <w:tcW w:w="1935" w:type="dxa"/>
            <w:shd w:val="clear" w:color="auto" w:fill="auto"/>
          </w:tcPr>
          <w:p w14:paraId="09E2B4C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Non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Cum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ulative</w:t>
            </w:r>
            <w:proofErr w:type="spellEnd"/>
          </w:p>
          <w:p w14:paraId="593DB47E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shd w:val="clear" w:color="auto" w:fill="auto"/>
          </w:tcPr>
          <w:p w14:paraId="2F42383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SINANPE´s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Plan</w:t>
            </w:r>
          </w:p>
          <w:p w14:paraId="1A72714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370F44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consider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when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has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been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incorporated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SINANPE’S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Plan are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defined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sheet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annex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</w:tc>
        <w:tc>
          <w:tcPr>
            <w:tcW w:w="2305" w:type="dxa"/>
            <w:shd w:val="clear" w:color="auto" w:fill="auto"/>
          </w:tcPr>
          <w:p w14:paraId="0F58442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0 </w:t>
            </w:r>
          </w:p>
          <w:p w14:paraId="483C39E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9863EA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</w:p>
        </w:tc>
        <w:tc>
          <w:tcPr>
            <w:tcW w:w="483" w:type="dxa"/>
            <w:shd w:val="clear" w:color="auto" w:fill="auto"/>
          </w:tcPr>
          <w:p w14:paraId="3E1EE13D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41B3C710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14:paraId="28E88BDA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7C49F844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63" w:type="dxa"/>
            <w:shd w:val="clear" w:color="auto" w:fill="auto"/>
          </w:tcPr>
          <w:p w14:paraId="3CC6533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auto"/>
          </w:tcPr>
          <w:p w14:paraId="1F746C2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9D6BBE" w14:paraId="66E1D214" w14:textId="77777777">
        <w:trPr>
          <w:trHeight w:val="1440"/>
          <w:jc w:val="center"/>
        </w:trPr>
        <w:tc>
          <w:tcPr>
            <w:tcW w:w="2346" w:type="dxa"/>
            <w:vMerge/>
            <w:shd w:val="clear" w:color="auto" w:fill="auto"/>
          </w:tcPr>
          <w:p w14:paraId="1BA38E02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145" w:type="dxa"/>
            <w:shd w:val="clear" w:color="auto" w:fill="auto"/>
          </w:tcPr>
          <w:p w14:paraId="6C8B953A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IND.R1.3b-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Number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Master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incorporate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planning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according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Implementation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Strategy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</w:p>
          <w:p w14:paraId="41E8BC3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88A7F3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will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be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established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according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SERNANP’s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year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 and 5 </w:t>
            </w:r>
          </w:p>
        </w:tc>
        <w:tc>
          <w:tcPr>
            <w:tcW w:w="1935" w:type="dxa"/>
            <w:shd w:val="clear" w:color="auto" w:fill="auto"/>
          </w:tcPr>
          <w:p w14:paraId="143E97D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Cumulative</w:t>
            </w:r>
            <w:proofErr w:type="spellEnd"/>
          </w:p>
          <w:p w14:paraId="4054553F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E571D9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planning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master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include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structural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optimal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measures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according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financial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model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</w:tc>
        <w:tc>
          <w:tcPr>
            <w:tcW w:w="2445" w:type="dxa"/>
            <w:shd w:val="clear" w:color="auto" w:fill="auto"/>
          </w:tcPr>
          <w:p w14:paraId="6F1608A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NPA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</w:p>
          <w:p w14:paraId="3B5806A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B040FD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cator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sheet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annex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specifies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consider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planning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according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IA has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been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incorporated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</w:tc>
        <w:tc>
          <w:tcPr>
            <w:tcW w:w="2305" w:type="dxa"/>
            <w:shd w:val="clear" w:color="auto" w:fill="auto"/>
          </w:tcPr>
          <w:p w14:paraId="25E1209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</w:t>
            </w:r>
          </w:p>
          <w:p w14:paraId="48AB5CF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(NPA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in June 2018,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include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certain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planning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aspects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around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costs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have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targets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elated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Implementing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Strategy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However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don't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include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measures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all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IS targets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why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baseline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0)</w:t>
            </w:r>
          </w:p>
        </w:tc>
        <w:tc>
          <w:tcPr>
            <w:tcW w:w="483" w:type="dxa"/>
            <w:shd w:val="clear" w:color="auto" w:fill="auto"/>
          </w:tcPr>
          <w:p w14:paraId="711AB7C9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29099979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48" w:type="dxa"/>
            <w:shd w:val="clear" w:color="auto" w:fill="auto"/>
          </w:tcPr>
          <w:p w14:paraId="70518FB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9</w:t>
            </w:r>
          </w:p>
        </w:tc>
        <w:tc>
          <w:tcPr>
            <w:tcW w:w="548" w:type="dxa"/>
            <w:shd w:val="clear" w:color="auto" w:fill="auto"/>
          </w:tcPr>
          <w:p w14:paraId="04047599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6</w:t>
            </w:r>
          </w:p>
        </w:tc>
        <w:tc>
          <w:tcPr>
            <w:tcW w:w="563" w:type="dxa"/>
            <w:shd w:val="clear" w:color="auto" w:fill="auto"/>
          </w:tcPr>
          <w:p w14:paraId="3A200E9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</w:t>
            </w:r>
          </w:p>
        </w:tc>
        <w:tc>
          <w:tcPr>
            <w:tcW w:w="542" w:type="dxa"/>
            <w:shd w:val="clear" w:color="auto" w:fill="auto"/>
          </w:tcPr>
          <w:p w14:paraId="7ADC0CBE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</w:tr>
      <w:tr w:rsidR="009D6BBE" w14:paraId="784C49DF" w14:textId="77777777">
        <w:trPr>
          <w:trHeight w:val="180"/>
          <w:jc w:val="center"/>
        </w:trPr>
        <w:tc>
          <w:tcPr>
            <w:tcW w:w="15386" w:type="dxa"/>
            <w:gridSpan w:val="11"/>
            <w:shd w:val="clear" w:color="auto" w:fill="C4BC96"/>
          </w:tcPr>
          <w:p w14:paraId="00452941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Componente 2:  Diversificación de fuentes para incrementar el financiamiento del ANP</w:t>
            </w:r>
          </w:p>
        </w:tc>
      </w:tr>
      <w:tr w:rsidR="009D6BBE" w14:paraId="1C1F7303" w14:textId="77777777">
        <w:trPr>
          <w:trHeight w:val="1180"/>
          <w:jc w:val="center"/>
        </w:trPr>
        <w:tc>
          <w:tcPr>
            <w:tcW w:w="2346" w:type="dxa"/>
            <w:shd w:val="clear" w:color="auto" w:fill="auto"/>
          </w:tcPr>
          <w:p w14:paraId="21BAF71C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2.1 Demostración de valores y beneficios de ANP para aumentar el apoyo público y privado al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y los nuevos mecanismos de financiamiento</w:t>
            </w:r>
          </w:p>
          <w:p w14:paraId="1CA6C238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3145" w:type="dxa"/>
            <w:shd w:val="clear" w:color="auto" w:fill="auto"/>
          </w:tcPr>
          <w:p w14:paraId="4475980A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IND.R2.1-Número de eventos que generan concientización sobre la importancia de la sostenibilidad financiera para una 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gestión efectiva en las ANP</w:t>
            </w:r>
          </w:p>
          <w:p w14:paraId="6E568C39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94E69A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Meta: 4 eventos que generan concientización elaborados</w:t>
            </w:r>
          </w:p>
        </w:tc>
        <w:tc>
          <w:tcPr>
            <w:tcW w:w="1935" w:type="dxa"/>
            <w:shd w:val="clear" w:color="auto" w:fill="auto"/>
          </w:tcPr>
          <w:p w14:paraId="20392589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Acumulativa</w:t>
            </w:r>
          </w:p>
          <w:p w14:paraId="4B61ACC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D2DDDA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2445" w:type="dxa"/>
            <w:shd w:val="clear" w:color="auto" w:fill="auto"/>
          </w:tcPr>
          <w:p w14:paraId="639D329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En la ficha del indicador se especifican las condiciones para considerar que un evento permite generar conciencia.</w:t>
            </w:r>
          </w:p>
          <w:p w14:paraId="20AA0241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2305" w:type="dxa"/>
            <w:shd w:val="clear" w:color="auto" w:fill="auto"/>
          </w:tcPr>
          <w:p w14:paraId="35252AB7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</w:t>
            </w:r>
          </w:p>
          <w:p w14:paraId="6DE483A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29C4B7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auto"/>
          </w:tcPr>
          <w:p w14:paraId="71087A08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  <w:highlight w:val="yellow"/>
              </w:rPr>
            </w:pPr>
          </w:p>
        </w:tc>
        <w:tc>
          <w:tcPr>
            <w:tcW w:w="526" w:type="dxa"/>
            <w:shd w:val="clear" w:color="auto" w:fill="auto"/>
          </w:tcPr>
          <w:p w14:paraId="6D3E88B4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14:paraId="130F4EB7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</w:t>
            </w:r>
          </w:p>
        </w:tc>
        <w:tc>
          <w:tcPr>
            <w:tcW w:w="548" w:type="dxa"/>
            <w:shd w:val="clear" w:color="auto" w:fill="auto"/>
          </w:tcPr>
          <w:p w14:paraId="4D4B768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</w:t>
            </w:r>
          </w:p>
        </w:tc>
        <w:tc>
          <w:tcPr>
            <w:tcW w:w="563" w:type="dxa"/>
            <w:shd w:val="clear" w:color="auto" w:fill="auto"/>
          </w:tcPr>
          <w:p w14:paraId="631008A4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542" w:type="dxa"/>
            <w:shd w:val="clear" w:color="auto" w:fill="auto"/>
          </w:tcPr>
          <w:p w14:paraId="79285A5C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</w:tr>
      <w:tr w:rsidR="009D6BBE" w14:paraId="3C7F419E" w14:textId="77777777">
        <w:trPr>
          <w:trHeight w:val="900"/>
          <w:jc w:val="center"/>
        </w:trPr>
        <w:tc>
          <w:tcPr>
            <w:tcW w:w="2346" w:type="dxa"/>
            <w:vMerge w:val="restart"/>
            <w:shd w:val="clear" w:color="auto" w:fill="auto"/>
          </w:tcPr>
          <w:p w14:paraId="7D8BE9AA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bookmarkStart w:id="1" w:name="_30j0zll" w:colFirst="0" w:colLast="0"/>
            <w:bookmarkEnd w:id="1"/>
            <w:r>
              <w:rPr>
                <w:rFonts w:ascii="Arial Narrow" w:eastAsia="Arial Narrow" w:hAnsi="Arial Narrow" w:cs="Arial Narrow"/>
                <w:sz w:val="18"/>
                <w:szCs w:val="18"/>
              </w:rPr>
              <w:t>2.2.  Mayores opciones de financiamiento sostenible de las ANP</w:t>
            </w:r>
          </w:p>
        </w:tc>
        <w:tc>
          <w:tcPr>
            <w:tcW w:w="3145" w:type="dxa"/>
            <w:shd w:val="clear" w:color="auto" w:fill="auto"/>
          </w:tcPr>
          <w:p w14:paraId="7B902C12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2.2a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</w:t>
            </w:r>
            <w:r>
              <w:t xml:space="preserve"> 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Porcentaje de aumento en el presupuesto público que el SERNANP contribuye a la Iniciativa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-Amazonía</w:t>
            </w:r>
          </w:p>
          <w:p w14:paraId="64F79E8E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  <w:p w14:paraId="0A8A9CB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2AA8D8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Metas: 10% al final del proyecto.</w:t>
            </w:r>
          </w:p>
        </w:tc>
        <w:tc>
          <w:tcPr>
            <w:tcW w:w="1935" w:type="dxa"/>
            <w:shd w:val="clear" w:color="auto" w:fill="auto"/>
          </w:tcPr>
          <w:p w14:paraId="6404D367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 acumulativa</w:t>
            </w:r>
          </w:p>
          <w:p w14:paraId="282F025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E78BD7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El presupuesto que contribuye a la Iniciativa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-Amazonía sería recolectado de los servicios que las ANP brindan a nivel de sitio o a nivel de sistema (recursos autogenerados o RDR, o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DyT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), a través de mecanismos financieros nacionales y de ANP.</w:t>
            </w:r>
          </w:p>
          <w:p w14:paraId="690A12A4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279FA3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Los fond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os solo serán contabilizados cuando sean razonablemente determinados para ser un resultado de la intervención del proyecto (según los criterios establecidos en la ficha del indicador).</w:t>
            </w:r>
          </w:p>
        </w:tc>
        <w:tc>
          <w:tcPr>
            <w:tcW w:w="2445" w:type="dxa"/>
            <w:shd w:val="clear" w:color="auto" w:fill="auto"/>
          </w:tcPr>
          <w:p w14:paraId="5C7FF0C2" w14:textId="77777777" w:rsidR="009D6BBE" w:rsidRDefault="00F17B02">
            <w:pPr>
              <w:rPr>
                <w:rFonts w:ascii="Arial Narrow" w:eastAsia="Arial Narrow" w:hAnsi="Arial Narrow" w:cs="Arial Narrow"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Aumento del presupuesto público mediante recursos autogenerados (recursos directamente recaudados o RDR).</w:t>
            </w:r>
          </w:p>
          <w:p w14:paraId="33441CD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713403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POA e informes trimestrales y anuales de la gestión de las ANP.</w:t>
            </w:r>
          </w:p>
          <w:p w14:paraId="18927AB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67A429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Portal de Transparencia Económica del MEF:</w:t>
            </w:r>
          </w:p>
          <w:p w14:paraId="5B59E769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hyperlink r:id="rId10">
              <w:r>
                <w:rPr>
                  <w:rFonts w:ascii="Arial Narrow" w:eastAsia="Arial Narrow" w:hAnsi="Arial Narrow" w:cs="Arial Narrow"/>
                  <w:color w:val="0000FF"/>
                  <w:sz w:val="16"/>
                  <w:szCs w:val="16"/>
                  <w:u w:val="single"/>
                </w:rPr>
                <w:t>https://www.mef.gob.pe/es/seguimiento-de-la-ejecucion-presupuestal-consulta-amigable</w:t>
              </w:r>
            </w:hyperlink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  </w:t>
            </w:r>
          </w:p>
          <w:p w14:paraId="230F7C5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421DD3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 Operativo Institucional del SERNANP (POI)</w:t>
            </w:r>
          </w:p>
        </w:tc>
        <w:tc>
          <w:tcPr>
            <w:tcW w:w="2305" w:type="dxa"/>
            <w:shd w:val="clear" w:color="auto" w:fill="auto"/>
          </w:tcPr>
          <w:p w14:paraId="4231398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RdR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año base 2017 es de aproximadamente US$ 3 millones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para las 38 ANP de la Amazonía, y las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DyT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es 0</w:t>
            </w:r>
          </w:p>
        </w:tc>
        <w:tc>
          <w:tcPr>
            <w:tcW w:w="483" w:type="dxa"/>
            <w:shd w:val="clear" w:color="auto" w:fill="auto"/>
          </w:tcPr>
          <w:p w14:paraId="757833F3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1F6DD78F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14:paraId="53F33A2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350BB72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63" w:type="dxa"/>
            <w:shd w:val="clear" w:color="auto" w:fill="auto"/>
          </w:tcPr>
          <w:p w14:paraId="1D7E0EBD" w14:textId="77777777" w:rsidR="009D6BBE" w:rsidRDefault="009D6BBE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auto"/>
          </w:tcPr>
          <w:p w14:paraId="08082BA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10%</w:t>
            </w:r>
          </w:p>
        </w:tc>
      </w:tr>
      <w:tr w:rsidR="009D6BBE" w14:paraId="53099078" w14:textId="77777777">
        <w:trPr>
          <w:trHeight w:val="900"/>
          <w:jc w:val="center"/>
        </w:trPr>
        <w:tc>
          <w:tcPr>
            <w:tcW w:w="2346" w:type="dxa"/>
            <w:vMerge/>
            <w:shd w:val="clear" w:color="auto" w:fill="auto"/>
          </w:tcPr>
          <w:p w14:paraId="79051AB8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145" w:type="dxa"/>
            <w:shd w:val="clear" w:color="auto" w:fill="auto"/>
          </w:tcPr>
          <w:p w14:paraId="53DEFA41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IND.R2.2b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- 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Número de mecanismos financieros a nivel nacional con propuestas técnicas y/o legales elaboradas</w:t>
            </w:r>
          </w:p>
          <w:p w14:paraId="2C3381B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F04AEE9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Meta: 3 mecanismos nacionales que cuentan con propuestas legales y técnicas elaboradas, al final del proyecto.</w:t>
            </w:r>
          </w:p>
          <w:p w14:paraId="01B70188" w14:textId="77777777" w:rsidR="009D6BBE" w:rsidRDefault="009D6BBE">
            <w:pPr>
              <w:rPr>
                <w:rFonts w:ascii="Arial Narrow" w:eastAsia="Arial Narrow" w:hAnsi="Arial Narrow" w:cs="Arial Narrow"/>
                <w:color w:val="7030A0"/>
                <w:sz w:val="16"/>
                <w:szCs w:val="16"/>
              </w:rPr>
            </w:pPr>
          </w:p>
        </w:tc>
        <w:tc>
          <w:tcPr>
            <w:tcW w:w="1935" w:type="dxa"/>
            <w:shd w:val="clear" w:color="auto" w:fill="auto"/>
          </w:tcPr>
          <w:p w14:paraId="64C26C8F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Acumulativa</w:t>
            </w:r>
          </w:p>
          <w:p w14:paraId="11CBA5F6" w14:textId="77777777" w:rsidR="009D6BBE" w:rsidRDefault="009D6BBE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CAA8A16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Los mecanismos financieros a nivel nacional se definen como aquellos que:</w:t>
            </w:r>
          </w:p>
          <w:p w14:paraId="45803EEA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- Pueden o no requerir cambios normativos o requerir una decisión política sectorial específica.</w:t>
            </w:r>
          </w:p>
          <w:p w14:paraId="63FA7770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>- Los recursos financieros generados pueden ser destinados a cualquiera de las 70 ANP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del sistema.</w:t>
            </w:r>
          </w:p>
        </w:tc>
        <w:tc>
          <w:tcPr>
            <w:tcW w:w="2445" w:type="dxa"/>
            <w:shd w:val="clear" w:color="auto" w:fill="auto"/>
          </w:tcPr>
          <w:p w14:paraId="1AC4FB2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>Documentos de propuesta legal y/o técnica</w:t>
            </w:r>
          </w:p>
        </w:tc>
        <w:tc>
          <w:tcPr>
            <w:tcW w:w="2305" w:type="dxa"/>
            <w:shd w:val="clear" w:color="auto" w:fill="auto"/>
          </w:tcPr>
          <w:p w14:paraId="11E2C2A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 mecanismos nacionales</w:t>
            </w:r>
          </w:p>
        </w:tc>
        <w:tc>
          <w:tcPr>
            <w:tcW w:w="483" w:type="dxa"/>
            <w:shd w:val="clear" w:color="auto" w:fill="auto"/>
          </w:tcPr>
          <w:p w14:paraId="435189AF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2A1BC755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14:paraId="06BAC9AB" w14:textId="77777777" w:rsidR="009D6BBE" w:rsidRDefault="00F17B02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46D76B07" w14:textId="77777777" w:rsidR="009D6BBE" w:rsidRDefault="00F17B02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</w:t>
            </w:r>
          </w:p>
        </w:tc>
        <w:tc>
          <w:tcPr>
            <w:tcW w:w="563" w:type="dxa"/>
            <w:shd w:val="clear" w:color="auto" w:fill="auto"/>
          </w:tcPr>
          <w:p w14:paraId="5131D77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</w:t>
            </w:r>
          </w:p>
        </w:tc>
        <w:tc>
          <w:tcPr>
            <w:tcW w:w="542" w:type="dxa"/>
            <w:shd w:val="clear" w:color="auto" w:fill="auto"/>
          </w:tcPr>
          <w:p w14:paraId="0022D31C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9D6BBE" w14:paraId="710FE2CD" w14:textId="77777777">
        <w:trPr>
          <w:trHeight w:val="900"/>
          <w:jc w:val="center"/>
        </w:trPr>
        <w:tc>
          <w:tcPr>
            <w:tcW w:w="2346" w:type="dxa"/>
            <w:vMerge/>
            <w:shd w:val="clear" w:color="auto" w:fill="auto"/>
          </w:tcPr>
          <w:p w14:paraId="30F82762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3145" w:type="dxa"/>
            <w:shd w:val="clear" w:color="auto" w:fill="auto"/>
          </w:tcPr>
          <w:p w14:paraId="3B0BB005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IND.R2.2c- Número de mecanismos a nivel de ANP que han sido implementados en las ANP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pre-seleccionadas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del Proyecto</w:t>
            </w:r>
          </w:p>
          <w:p w14:paraId="4A6C8C5A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1513F0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Meta: 3 mecanismos a nivel de ANP</w:t>
            </w:r>
          </w:p>
        </w:tc>
        <w:tc>
          <w:tcPr>
            <w:tcW w:w="1935" w:type="dxa"/>
            <w:shd w:val="clear" w:color="auto" w:fill="auto"/>
          </w:tcPr>
          <w:p w14:paraId="64EC8DD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Acumulativa</w:t>
            </w:r>
          </w:p>
          <w:p w14:paraId="620A732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5F1922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Mecanismo “implementado” es aquel que genera ingresos adicionales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RdR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y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DyT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 a los existentes en el año 2017 en aquellas ANP que se implementen los mismos.</w:t>
            </w:r>
          </w:p>
          <w:p w14:paraId="5F802E2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377FF3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Se considerará la implementación del mecanismo, si es razonablemente atribuible al proyecto.</w:t>
            </w:r>
          </w:p>
        </w:tc>
        <w:tc>
          <w:tcPr>
            <w:tcW w:w="2445" w:type="dxa"/>
            <w:shd w:val="clear" w:color="auto" w:fill="auto"/>
          </w:tcPr>
          <w:p w14:paraId="3D86A16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Docum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entos oficiales</w:t>
            </w:r>
          </w:p>
          <w:p w14:paraId="70EB67C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1FA0CD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Registro de recaudación de los mecanismos</w:t>
            </w:r>
          </w:p>
          <w:p w14:paraId="40CABD1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CC5DFC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E275BE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Se considerará a un mecanismo razonablemente atribuible al proyecto si cumple con los criterios establecidos en la ficha del indicador</w:t>
            </w:r>
          </w:p>
        </w:tc>
        <w:tc>
          <w:tcPr>
            <w:tcW w:w="2305" w:type="dxa"/>
            <w:shd w:val="clear" w:color="auto" w:fill="auto"/>
          </w:tcPr>
          <w:p w14:paraId="16FE12C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 mecanismos a nivel de ANP</w:t>
            </w:r>
          </w:p>
        </w:tc>
        <w:tc>
          <w:tcPr>
            <w:tcW w:w="483" w:type="dxa"/>
            <w:shd w:val="clear" w:color="auto" w:fill="auto"/>
          </w:tcPr>
          <w:p w14:paraId="2C240071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7C31AAD7" w14:textId="77777777" w:rsidR="009D6BBE" w:rsidRDefault="009D6BBE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14:paraId="1873F85D" w14:textId="77777777" w:rsidR="009D6BBE" w:rsidRDefault="00F17B02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340BBDCF" w14:textId="77777777" w:rsidR="009D6BBE" w:rsidRDefault="00F17B02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</w:t>
            </w:r>
          </w:p>
        </w:tc>
        <w:tc>
          <w:tcPr>
            <w:tcW w:w="563" w:type="dxa"/>
            <w:shd w:val="clear" w:color="auto" w:fill="auto"/>
          </w:tcPr>
          <w:p w14:paraId="417D869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</w:t>
            </w:r>
          </w:p>
        </w:tc>
        <w:tc>
          <w:tcPr>
            <w:tcW w:w="542" w:type="dxa"/>
            <w:shd w:val="clear" w:color="auto" w:fill="auto"/>
          </w:tcPr>
          <w:p w14:paraId="07A21BC4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9D6BBE" w14:paraId="11DC68EE" w14:textId="77777777">
        <w:trPr>
          <w:trHeight w:val="200"/>
          <w:jc w:val="center"/>
        </w:trPr>
        <w:tc>
          <w:tcPr>
            <w:tcW w:w="15386" w:type="dxa"/>
            <w:gridSpan w:val="11"/>
            <w:shd w:val="clear" w:color="auto" w:fill="C4BC96"/>
          </w:tcPr>
          <w:p w14:paraId="097CBFF2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Componente 3: Implementación de las Medidas del Plan de Acción del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para consolidar y mejorar la gestión efectiva de las ANP de la Amazonía</w:t>
            </w:r>
          </w:p>
        </w:tc>
      </w:tr>
      <w:tr w:rsidR="009D6BBE" w14:paraId="56BEECF9" w14:textId="77777777">
        <w:trPr>
          <w:trHeight w:val="840"/>
          <w:jc w:val="center"/>
        </w:trPr>
        <w:tc>
          <w:tcPr>
            <w:tcW w:w="2346" w:type="dxa"/>
            <w:vMerge w:val="restart"/>
            <w:shd w:val="clear" w:color="auto" w:fill="auto"/>
          </w:tcPr>
          <w:p w14:paraId="4FB226E9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3.1 Mejoras en los niveles de gestión efectiva contribuyen a la conservación de la biodiversidad, manejo sostenible de los bosques y de los recursos naturales, y mantenimiento de los servicios ecosistémicos en 2 a 4 ANP de la Amazonía.</w:t>
            </w:r>
          </w:p>
          <w:p w14:paraId="008B982F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  <w:p w14:paraId="0659E6E5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  <w:p w14:paraId="41FB8BED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  <w:p w14:paraId="6A33D2ED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  <w:p w14:paraId="612FC827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3145" w:type="dxa"/>
            <w:shd w:val="clear" w:color="auto" w:fill="auto"/>
          </w:tcPr>
          <w:p w14:paraId="011E7C41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3.1a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- Núm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ero de ANP que alcanzan el nivel de gestión básico</w:t>
            </w:r>
          </w:p>
          <w:p w14:paraId="0991754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C4DBA7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Meta: La meta final es que 4 ANP directamente apoyadas por el financiamiento del Proyecto GEF6-PdP a través del Fondo de Transición (PN del Río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Abiseo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PN Tingo María, SN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Tabaconas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Namballe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y RC Machiguen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ga) alcancen el nivel «básicos» de gestión, considerando para ello el cumplimiento de todas las condiciones habilitantes planteadas en la EI-Amazonía para dicho nivel de gestión. </w:t>
            </w:r>
          </w:p>
        </w:tc>
        <w:tc>
          <w:tcPr>
            <w:tcW w:w="1935" w:type="dxa"/>
            <w:shd w:val="clear" w:color="auto" w:fill="auto"/>
          </w:tcPr>
          <w:p w14:paraId="3CF7C5CE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 acumulativa</w:t>
            </w:r>
          </w:p>
          <w:p w14:paraId="086C4C1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DB0AF4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Las ANP se seleccionarán entre las 6 seleccionadas en la fas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e preparatoria y recibirán financiamiento del Proyecto GEF6-PdP a través del Fondo de Transición.</w:t>
            </w:r>
          </w:p>
          <w:p w14:paraId="3E41203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37DCD9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El nivel básico de gestión se basa en criterios establecidos por el SERNANP, detallados en la ficha del indicador.</w:t>
            </w:r>
          </w:p>
        </w:tc>
        <w:tc>
          <w:tcPr>
            <w:tcW w:w="2445" w:type="dxa"/>
            <w:shd w:val="clear" w:color="auto" w:fill="auto"/>
          </w:tcPr>
          <w:p w14:paraId="6C463F53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Informe de avance anual de la EI-Amazonía</w:t>
            </w:r>
          </w:p>
          <w:p w14:paraId="5DF848F0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9130DB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Informes de implementación de los planes maestros</w:t>
            </w:r>
          </w:p>
          <w:p w14:paraId="0B01AF8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AB7683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Estrategia de implementación del del Programa Patrimonio Natural del Perú en el Bioma Amazónico</w:t>
            </w:r>
          </w:p>
          <w:p w14:paraId="492508B3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CCBA04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ACFC6A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El equipo revisará el avance de cada criterio en la gestión «básica» en función de los reportes arriba men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cionados. </w:t>
            </w:r>
          </w:p>
        </w:tc>
        <w:tc>
          <w:tcPr>
            <w:tcW w:w="2305" w:type="dxa"/>
            <w:shd w:val="clear" w:color="auto" w:fill="auto"/>
          </w:tcPr>
          <w:p w14:paraId="30053490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2BE32C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 PN Tingo María.</w:t>
            </w:r>
          </w:p>
        </w:tc>
        <w:tc>
          <w:tcPr>
            <w:tcW w:w="483" w:type="dxa"/>
            <w:shd w:val="clear" w:color="auto" w:fill="auto"/>
          </w:tcPr>
          <w:p w14:paraId="65AE0A06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auto"/>
          </w:tcPr>
          <w:p w14:paraId="60C3884E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48510967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67E291ED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63" w:type="dxa"/>
            <w:shd w:val="clear" w:color="auto" w:fill="auto"/>
          </w:tcPr>
          <w:p w14:paraId="7A05254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auto"/>
          </w:tcPr>
          <w:p w14:paraId="32753D56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 ANP</w:t>
            </w:r>
          </w:p>
        </w:tc>
      </w:tr>
      <w:tr w:rsidR="009D6BBE" w14:paraId="1EC55451" w14:textId="77777777">
        <w:trPr>
          <w:trHeight w:val="840"/>
          <w:jc w:val="center"/>
        </w:trPr>
        <w:tc>
          <w:tcPr>
            <w:tcW w:w="2346" w:type="dxa"/>
            <w:vMerge/>
            <w:shd w:val="clear" w:color="auto" w:fill="auto"/>
          </w:tcPr>
          <w:p w14:paraId="7595F966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145" w:type="dxa"/>
            <w:shd w:val="clear" w:color="auto" w:fill="auto"/>
          </w:tcPr>
          <w:p w14:paraId="158DC24E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IND3.1b - Número de ANP que alcanzan el nivel de gestión estructural</w:t>
            </w:r>
          </w:p>
          <w:p w14:paraId="7A63F4B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7B0DEA9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75AD7BC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Meta: La meta final es que 4 ANP directamente apoyadas por el financiamiento del Proyecto GEF6-PdP a través del Fondo de Transición (PN del Río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Abiseo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PN Tingo María, SN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Tabaconas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Namballe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y RC Machiguenga) alcancen el nivel «estructural» de gestión, cons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iderando para ello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 xml:space="preserve">un 100% de cumplimiento de condiciones habilitantes. </w:t>
            </w:r>
          </w:p>
        </w:tc>
        <w:tc>
          <w:tcPr>
            <w:tcW w:w="1935" w:type="dxa"/>
            <w:shd w:val="clear" w:color="auto" w:fill="auto"/>
          </w:tcPr>
          <w:p w14:paraId="4312EEB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>No acumulativa</w:t>
            </w:r>
          </w:p>
          <w:p w14:paraId="485C846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05107F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El nivel estructural de gestión se basa en criterios establecidos por el SERNANP, detallado en la ficha del indicador.</w:t>
            </w:r>
          </w:p>
        </w:tc>
        <w:tc>
          <w:tcPr>
            <w:tcW w:w="2445" w:type="dxa"/>
            <w:shd w:val="clear" w:color="auto" w:fill="auto"/>
          </w:tcPr>
          <w:p w14:paraId="5FAA60D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65141F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Informe de avance anual de la EI-Amazonía</w:t>
            </w:r>
          </w:p>
          <w:p w14:paraId="165B7260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D3F8CB7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rmes de implementación de los planes maestros</w:t>
            </w:r>
          </w:p>
          <w:p w14:paraId="1A06190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6FB057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Estrategia de implementación del del Programa Patrimonio Natural del Perú en el Bioma Amazónico</w:t>
            </w:r>
          </w:p>
          <w:p w14:paraId="170EBED1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BBB1E23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47FDFC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El equipo revisará el avance de cada criterio en la gestión «estructural» en función de los reportes arriba men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cionados, en contraste con las metas planteadas en la EI-Amazonía</w:t>
            </w:r>
          </w:p>
        </w:tc>
        <w:tc>
          <w:tcPr>
            <w:tcW w:w="2305" w:type="dxa"/>
            <w:shd w:val="clear" w:color="auto" w:fill="auto"/>
          </w:tcPr>
          <w:p w14:paraId="78B7F46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4283F4E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0 </w:t>
            </w:r>
          </w:p>
        </w:tc>
        <w:tc>
          <w:tcPr>
            <w:tcW w:w="483" w:type="dxa"/>
            <w:shd w:val="clear" w:color="auto" w:fill="auto"/>
          </w:tcPr>
          <w:p w14:paraId="5711612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0CA3DB6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9AE4FB2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F34650A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814F067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65742A3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CA428EC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0C2F167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auto"/>
          </w:tcPr>
          <w:p w14:paraId="11B3C613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38C28F95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auto"/>
          </w:tcPr>
          <w:p w14:paraId="1B0B2850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63" w:type="dxa"/>
            <w:shd w:val="clear" w:color="auto" w:fill="auto"/>
          </w:tcPr>
          <w:p w14:paraId="16164F18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auto"/>
          </w:tcPr>
          <w:p w14:paraId="70E510E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 ANP</w:t>
            </w:r>
          </w:p>
        </w:tc>
      </w:tr>
      <w:tr w:rsidR="009D6BBE" w14:paraId="3FCF5FB5" w14:textId="77777777">
        <w:trPr>
          <w:trHeight w:val="3480"/>
          <w:jc w:val="center"/>
        </w:trPr>
        <w:tc>
          <w:tcPr>
            <w:tcW w:w="2346" w:type="dxa"/>
            <w:vMerge/>
            <w:shd w:val="clear" w:color="auto" w:fill="auto"/>
          </w:tcPr>
          <w:p w14:paraId="1340737B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145" w:type="dxa"/>
            <w:shd w:val="clear" w:color="auto" w:fill="auto"/>
          </w:tcPr>
          <w:p w14:paraId="2A9AF72C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bookmarkStart w:id="2" w:name="_1fob9te" w:colFirst="0" w:colLast="0"/>
            <w:bookmarkEnd w:id="2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IND3.1c - Número de ANP de la Amazonía que están recibiendo financiamiento de la Iniciativa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-Amazonía, a través de los fondos del Proyecto GEF6-PdP y la cofinanciación</w:t>
            </w:r>
          </w:p>
          <w:p w14:paraId="16092363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79F3C9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2E5675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Meta: 4 ANP, se evalúa al año 3 (2) y al año 6 (4).</w:t>
            </w:r>
          </w:p>
          <w:p w14:paraId="25B97A4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(PN del Río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Abiseo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PN Tingo María, SN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Tabaconas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Namballe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y RC Machiguenga)</w:t>
            </w:r>
          </w:p>
        </w:tc>
        <w:tc>
          <w:tcPr>
            <w:tcW w:w="1935" w:type="dxa"/>
            <w:shd w:val="clear" w:color="auto" w:fill="auto"/>
          </w:tcPr>
          <w:p w14:paraId="5793AB5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Acumulativa</w:t>
            </w:r>
          </w:p>
          <w:p w14:paraId="5720E40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3D8959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Las ANP se seleccionan en la fase preparatoria y recibirán financiamiento del Proyecto GEF6-PdP a través del Fondo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de Transición; y de la cofinanciación puede ser a través de recursos estatales (RDR y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DyT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</w:t>
            </w:r>
          </w:p>
        </w:tc>
        <w:tc>
          <w:tcPr>
            <w:tcW w:w="2445" w:type="dxa"/>
            <w:shd w:val="clear" w:color="auto" w:fill="auto"/>
          </w:tcPr>
          <w:p w14:paraId="46EFB2C6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4AA2580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Informes de implementación de los planes maestros</w:t>
            </w:r>
          </w:p>
          <w:p w14:paraId="3E6D9BF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E04D49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A5D068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Estrategia de implementación del del Programa Patrimonio Natural del Perú en el Bioma Amazónico</w:t>
            </w:r>
          </w:p>
          <w:p w14:paraId="0DD0B9DF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B775C6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D20C4B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El equipo revi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sará el avance del flujo de financiamiento y de la implementación de las mejoras de los niveles de gestión en función del reporte de implementación de la EI-Amazonía y el Reporte del anual de los recursos financieros disponibles para la gestión básica y es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tructural, del Sistema a toda fuente de las ANP (SPE), o POA a toda fuente unificado, </w:t>
            </w:r>
          </w:p>
        </w:tc>
        <w:tc>
          <w:tcPr>
            <w:tcW w:w="2305" w:type="dxa"/>
            <w:shd w:val="clear" w:color="auto" w:fill="auto"/>
          </w:tcPr>
          <w:p w14:paraId="7D269C01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D3BCD2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0 </w:t>
            </w:r>
          </w:p>
        </w:tc>
        <w:tc>
          <w:tcPr>
            <w:tcW w:w="483" w:type="dxa"/>
            <w:shd w:val="clear" w:color="auto" w:fill="auto"/>
          </w:tcPr>
          <w:p w14:paraId="0A3ADFBD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FA60578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F2C7BB9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8934BB7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5CC6759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DA5A030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5FF4FF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EAC952C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auto"/>
          </w:tcPr>
          <w:p w14:paraId="2DE380EB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 ANP</w:t>
            </w:r>
          </w:p>
        </w:tc>
        <w:tc>
          <w:tcPr>
            <w:tcW w:w="548" w:type="dxa"/>
            <w:shd w:val="clear" w:color="auto" w:fill="auto"/>
          </w:tcPr>
          <w:p w14:paraId="0BD5793D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 ANP</w:t>
            </w:r>
          </w:p>
        </w:tc>
        <w:tc>
          <w:tcPr>
            <w:tcW w:w="548" w:type="dxa"/>
            <w:shd w:val="clear" w:color="auto" w:fill="auto"/>
          </w:tcPr>
          <w:p w14:paraId="1798BFAD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  <w:highlight w:val="yellow"/>
              </w:rPr>
            </w:pPr>
          </w:p>
        </w:tc>
        <w:tc>
          <w:tcPr>
            <w:tcW w:w="563" w:type="dxa"/>
            <w:shd w:val="clear" w:color="auto" w:fill="auto"/>
          </w:tcPr>
          <w:p w14:paraId="59FE1142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  <w:highlight w:val="yellow"/>
              </w:rPr>
            </w:pPr>
          </w:p>
        </w:tc>
        <w:tc>
          <w:tcPr>
            <w:tcW w:w="542" w:type="dxa"/>
            <w:shd w:val="clear" w:color="auto" w:fill="auto"/>
          </w:tcPr>
          <w:p w14:paraId="02E900C6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  <w:highlight w:val="yellow"/>
              </w:rPr>
            </w:pPr>
          </w:p>
        </w:tc>
      </w:tr>
      <w:tr w:rsidR="009D6BBE" w14:paraId="78C7FC18" w14:textId="77777777">
        <w:trPr>
          <w:trHeight w:val="180"/>
          <w:jc w:val="center"/>
        </w:trPr>
        <w:tc>
          <w:tcPr>
            <w:tcW w:w="15386" w:type="dxa"/>
            <w:gridSpan w:val="11"/>
            <w:shd w:val="clear" w:color="auto" w:fill="C4BC96"/>
          </w:tcPr>
          <w:p w14:paraId="119769F1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Componente 4:   Coordinación y M y E del Proyecto</w:t>
            </w:r>
          </w:p>
        </w:tc>
      </w:tr>
      <w:tr w:rsidR="009D6BBE" w14:paraId="68170C57" w14:textId="77777777">
        <w:trPr>
          <w:trHeight w:val="2040"/>
          <w:jc w:val="center"/>
        </w:trPr>
        <w:tc>
          <w:tcPr>
            <w:tcW w:w="2346" w:type="dxa"/>
            <w:shd w:val="clear" w:color="auto" w:fill="auto"/>
          </w:tcPr>
          <w:p w14:paraId="2B1F11BE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4.1 Plan de M&amp;E finalizó con la medición, la observación y el reporte oportuno para ayudar en la toma de decisiones por resultados y la gestión adaptativa.</w:t>
            </w:r>
          </w:p>
          <w:p w14:paraId="61F86496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3145" w:type="dxa"/>
            <w:shd w:val="clear" w:color="auto" w:fill="auto"/>
          </w:tcPr>
          <w:p w14:paraId="1137C209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4.1a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 Validación/modificación formal de la teoría de cambio durante el ejercicio de reflexión</w:t>
            </w:r>
          </w:p>
          <w:p w14:paraId="231B8A32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291591B" w14:textId="77777777" w:rsidR="009D6BBE" w:rsidRDefault="00F17B02">
            <w:pPr>
              <w:rPr>
                <w:rFonts w:ascii="Arial Narrow" w:eastAsia="Arial Narrow" w:hAnsi="Arial Narrow" w:cs="Arial Narrow"/>
                <w:color w:val="7030A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Meta:  Un ejercicio de reflexión/reunión por año </w:t>
            </w:r>
          </w:p>
        </w:tc>
        <w:tc>
          <w:tcPr>
            <w:tcW w:w="1935" w:type="dxa"/>
            <w:shd w:val="clear" w:color="auto" w:fill="auto"/>
          </w:tcPr>
          <w:p w14:paraId="4D1462C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Teoría del cambio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TdC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) es la lógica de cómo las estrategias del proyecto conducirán a los resultados esperados. </w:t>
            </w:r>
          </w:p>
          <w:p w14:paraId="221F7EB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D4DBC7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El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TdC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se ilustra mediante el diagrama de cadenas de resultados en el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ProDoc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</w:tc>
        <w:tc>
          <w:tcPr>
            <w:tcW w:w="2445" w:type="dxa"/>
            <w:shd w:val="clear" w:color="auto" w:fill="auto"/>
          </w:tcPr>
          <w:p w14:paraId="1A44676B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La validación/modificación de la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TdC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se basará en un ejercicio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formal que reúna a la UGP con otros actores interesados relevantes para revisar los datos de M&amp;E, y los informes de campo/retroalimentación de los actores interesados (según corresponda) proporcionados a la UGP.  </w:t>
            </w:r>
          </w:p>
          <w:p w14:paraId="4D40383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3B915E8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Esta información será considerada al revi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sar las cadenas de resultados del proyecto (teoría del cambio). El equipo determinará si la teoría del cambio sigue siendo válida y si son necesarias modificaciones o estrategias para la Teoría del Cambio o para el proyecto. </w:t>
            </w:r>
          </w:p>
          <w:p w14:paraId="5E8A3827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79905F5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>Estos cambios serán propuesto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s en el próximo plan de trabajo anual y las reflexiones serán reportadas en el Informe de Avance del Proyecto (PPR).</w:t>
            </w:r>
          </w:p>
        </w:tc>
        <w:tc>
          <w:tcPr>
            <w:tcW w:w="2305" w:type="dxa"/>
            <w:shd w:val="clear" w:color="auto" w:fill="auto"/>
          </w:tcPr>
          <w:p w14:paraId="4486876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 xml:space="preserve">La Teoría del Cambio (cadenas de resultados) en el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Prodoc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sirve como línea de base.</w:t>
            </w:r>
          </w:p>
        </w:tc>
        <w:tc>
          <w:tcPr>
            <w:tcW w:w="483" w:type="dxa"/>
            <w:shd w:val="clear" w:color="auto" w:fill="auto"/>
          </w:tcPr>
          <w:p w14:paraId="78048C58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26" w:type="dxa"/>
            <w:shd w:val="clear" w:color="auto" w:fill="auto"/>
          </w:tcPr>
          <w:p w14:paraId="618912B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629EDA8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033353A7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63" w:type="dxa"/>
            <w:shd w:val="clear" w:color="auto" w:fill="auto"/>
          </w:tcPr>
          <w:p w14:paraId="631CEDE1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42" w:type="dxa"/>
            <w:shd w:val="clear" w:color="auto" w:fill="auto"/>
          </w:tcPr>
          <w:p w14:paraId="67DEC421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</w:tr>
      <w:tr w:rsidR="009D6BBE" w14:paraId="62B9036B" w14:textId="77777777">
        <w:trPr>
          <w:trHeight w:val="2360"/>
          <w:jc w:val="center"/>
        </w:trPr>
        <w:tc>
          <w:tcPr>
            <w:tcW w:w="2346" w:type="dxa"/>
            <w:shd w:val="clear" w:color="auto" w:fill="auto"/>
          </w:tcPr>
          <w:p w14:paraId="57414417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4.2 Los datos de seguimiento y evaluación de proyectos y lecciones aprendidas son transparentes, participativas y se comparten con los actores interesados para contribuir a la coordinación, la gestión del conocimiento y el logro de los resultados del progr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ama.</w:t>
            </w:r>
          </w:p>
          <w:p w14:paraId="7DDE0210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3145" w:type="dxa"/>
            <w:shd w:val="clear" w:color="auto" w:fill="auto"/>
          </w:tcPr>
          <w:p w14:paraId="49022C9A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IND.R4.1b- Las mejores prácticas en temas prioritarios relacionados con el mecanismo financiero para las ANP y la eficacia de la gestión en la Amazonía se documentaron de manera transparente y ampliamente difundida con los actores interesados relevan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tes.</w:t>
            </w:r>
          </w:p>
          <w:p w14:paraId="7375F57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F57018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7E207C9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Meta: Anualmente se analizan las mejores prácticas; las lecciones aprendidas son compartidas y subidas al sitio web del programa una vez al año y son promocionadas ampliamente con los actores relevantes.  </w:t>
            </w:r>
          </w:p>
        </w:tc>
        <w:tc>
          <w:tcPr>
            <w:tcW w:w="1935" w:type="dxa"/>
            <w:shd w:val="clear" w:color="auto" w:fill="auto"/>
          </w:tcPr>
          <w:p w14:paraId="555173E6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Los actores interesados incluirán a los mie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mbros de otros subproyectos en el programa más grande. </w:t>
            </w:r>
          </w:p>
          <w:p w14:paraId="30D81C24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DBC65E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F9DF3B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2445" w:type="dxa"/>
            <w:shd w:val="clear" w:color="auto" w:fill="auto"/>
          </w:tcPr>
          <w:p w14:paraId="199B47CA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  <w:highlight w:val="black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Las mejores prácticas se desarrollan desde el taller de reflexión 4.1 y un consultor contratado recopiló las mejores prácticas y lecciones aprendidas. Estos se suben al sitio web dedicado al Programa Regional.</w:t>
            </w:r>
          </w:p>
        </w:tc>
        <w:tc>
          <w:tcPr>
            <w:tcW w:w="2305" w:type="dxa"/>
            <w:shd w:val="clear" w:color="auto" w:fill="auto"/>
          </w:tcPr>
          <w:p w14:paraId="751DCC8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  <w:highlight w:val="black"/>
              </w:rPr>
            </w:pPr>
          </w:p>
        </w:tc>
        <w:tc>
          <w:tcPr>
            <w:tcW w:w="483" w:type="dxa"/>
            <w:shd w:val="clear" w:color="auto" w:fill="auto"/>
          </w:tcPr>
          <w:p w14:paraId="133D1198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26" w:type="dxa"/>
            <w:shd w:val="clear" w:color="auto" w:fill="auto"/>
          </w:tcPr>
          <w:p w14:paraId="28D8BC1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1DB40629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48" w:type="dxa"/>
            <w:shd w:val="clear" w:color="auto" w:fill="auto"/>
          </w:tcPr>
          <w:p w14:paraId="1E5D23E5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63" w:type="dxa"/>
            <w:shd w:val="clear" w:color="auto" w:fill="auto"/>
          </w:tcPr>
          <w:p w14:paraId="7636C93A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  <w:tc>
          <w:tcPr>
            <w:tcW w:w="542" w:type="dxa"/>
            <w:shd w:val="clear" w:color="auto" w:fill="auto"/>
          </w:tcPr>
          <w:p w14:paraId="2ED2A963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</w:t>
            </w:r>
          </w:p>
        </w:tc>
      </w:tr>
    </w:tbl>
    <w:p w14:paraId="6EC51282" w14:textId="77777777" w:rsidR="009D6BBE" w:rsidRDefault="009D6BBE"/>
    <w:p w14:paraId="196401FC" w14:textId="77777777" w:rsidR="009D6BBE" w:rsidRDefault="009D6BBE"/>
    <w:p w14:paraId="2CACE4A8" w14:textId="77777777" w:rsidR="009D6BBE" w:rsidRDefault="009D6BBE">
      <w:pPr>
        <w:rPr>
          <w:b/>
          <w:color w:val="2F5496"/>
          <w:sz w:val="22"/>
          <w:szCs w:val="22"/>
        </w:rPr>
      </w:pPr>
    </w:p>
    <w:p w14:paraId="7FCCDF23" w14:textId="77777777" w:rsidR="009D6BBE" w:rsidRDefault="009D6BBE">
      <w:pPr>
        <w:rPr>
          <w:b/>
          <w:color w:val="2F5496"/>
          <w:sz w:val="22"/>
          <w:szCs w:val="22"/>
        </w:rPr>
      </w:pPr>
    </w:p>
    <w:p w14:paraId="7199474F" w14:textId="77777777" w:rsidR="009D6BBE" w:rsidRDefault="009D6BBE">
      <w:pPr>
        <w:rPr>
          <w:b/>
          <w:color w:val="2F5496"/>
          <w:sz w:val="22"/>
          <w:szCs w:val="22"/>
        </w:rPr>
      </w:pPr>
    </w:p>
    <w:p w14:paraId="20519CCF" w14:textId="77777777" w:rsidR="009D6BBE" w:rsidRDefault="009D6BBE">
      <w:pPr>
        <w:rPr>
          <w:b/>
          <w:color w:val="2F5496"/>
          <w:sz w:val="22"/>
          <w:szCs w:val="22"/>
        </w:rPr>
      </w:pPr>
    </w:p>
    <w:p w14:paraId="75F97575" w14:textId="77777777" w:rsidR="009D6BBE" w:rsidRDefault="009D6BBE">
      <w:pPr>
        <w:rPr>
          <w:b/>
          <w:color w:val="2F5496"/>
          <w:sz w:val="22"/>
          <w:szCs w:val="22"/>
        </w:rPr>
      </w:pPr>
    </w:p>
    <w:p w14:paraId="7E1BF58C" w14:textId="77777777" w:rsidR="009D6BBE" w:rsidRDefault="00057D58">
      <w:pPr>
        <w:rPr>
          <w:b/>
          <w:color w:val="2F5496"/>
          <w:sz w:val="32"/>
          <w:szCs w:val="32"/>
        </w:rPr>
      </w:pPr>
      <w:r>
        <w:rPr>
          <w:b/>
          <w:color w:val="2F5496"/>
          <w:sz w:val="32"/>
          <w:szCs w:val="32"/>
        </w:rPr>
        <w:t xml:space="preserve">Tracking Project </w:t>
      </w:r>
      <w:proofErr w:type="spellStart"/>
      <w:r>
        <w:rPr>
          <w:b/>
          <w:color w:val="2F5496"/>
          <w:sz w:val="32"/>
          <w:szCs w:val="32"/>
        </w:rPr>
        <w:t>Progress</w:t>
      </w:r>
      <w:proofErr w:type="spellEnd"/>
      <w:r>
        <w:rPr>
          <w:b/>
          <w:color w:val="2F5496"/>
          <w:sz w:val="32"/>
          <w:szCs w:val="32"/>
        </w:rPr>
        <w:t xml:space="preserve"> in </w:t>
      </w:r>
      <w:proofErr w:type="spellStart"/>
      <w:r>
        <w:rPr>
          <w:b/>
          <w:color w:val="2F5496"/>
          <w:sz w:val="32"/>
          <w:szCs w:val="32"/>
        </w:rPr>
        <w:t>Results</w:t>
      </w:r>
      <w:proofErr w:type="spellEnd"/>
      <w:r>
        <w:rPr>
          <w:b/>
          <w:color w:val="2F5496"/>
          <w:sz w:val="32"/>
          <w:szCs w:val="32"/>
        </w:rPr>
        <w:t xml:space="preserve"> Framework </w:t>
      </w:r>
      <w:proofErr w:type="spellStart"/>
      <w:r>
        <w:rPr>
          <w:b/>
          <w:color w:val="2F5496"/>
          <w:sz w:val="32"/>
          <w:szCs w:val="32"/>
        </w:rPr>
        <w:t>for</w:t>
      </w:r>
      <w:proofErr w:type="spellEnd"/>
      <w:r>
        <w:rPr>
          <w:b/>
          <w:color w:val="2F5496"/>
          <w:sz w:val="32"/>
          <w:szCs w:val="32"/>
        </w:rPr>
        <w:t xml:space="preserve"> Y1 </w:t>
      </w:r>
    </w:p>
    <w:tbl>
      <w:tblPr>
        <w:tblStyle w:val="a2"/>
        <w:tblW w:w="152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5"/>
        <w:gridCol w:w="3463"/>
        <w:gridCol w:w="1701"/>
        <w:gridCol w:w="1558"/>
        <w:gridCol w:w="1841"/>
        <w:gridCol w:w="1607"/>
        <w:gridCol w:w="2728"/>
      </w:tblGrid>
      <w:tr w:rsidR="009D6BBE" w14:paraId="35A2E861" w14:textId="77777777">
        <w:trPr>
          <w:trHeight w:val="400"/>
          <w:jc w:val="center"/>
        </w:trPr>
        <w:tc>
          <w:tcPr>
            <w:tcW w:w="2345" w:type="dxa"/>
            <w:tcBorders>
              <w:top w:val="single" w:sz="4" w:space="0" w:color="000000"/>
            </w:tcBorders>
            <w:shd w:val="clear" w:color="auto" w:fill="C4BC96"/>
          </w:tcPr>
          <w:p w14:paraId="11A7F95E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</w:t>
            </w: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/RESULT</w:t>
            </w: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C4BC96"/>
          </w:tcPr>
          <w:p w14:paraId="74164836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INDICATOR/UNIT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C4BC96"/>
          </w:tcPr>
          <w:p w14:paraId="15DD413F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SOURCE</w:t>
            </w:r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C4BC96"/>
          </w:tcPr>
          <w:p w14:paraId="641CCAA7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TARGET Y1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C4BC96"/>
          </w:tcPr>
          <w:p w14:paraId="3F974E6C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ACHIEVED Y1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C4BC96"/>
          </w:tcPr>
          <w:p w14:paraId="2AA85256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% ACHIEVEMENT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C4BC96"/>
          </w:tcPr>
          <w:p w14:paraId="166B8390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7F1B8D7A" w14:textId="77777777">
        <w:trPr>
          <w:trHeight w:val="180"/>
          <w:jc w:val="center"/>
        </w:trPr>
        <w:tc>
          <w:tcPr>
            <w:tcW w:w="15243" w:type="dxa"/>
            <w:gridSpan w:val="7"/>
            <w:tcBorders>
              <w:top w:val="single" w:sz="4" w:space="0" w:color="000000"/>
            </w:tcBorders>
            <w:shd w:val="clear" w:color="auto" w:fill="806000"/>
          </w:tcPr>
          <w:p w14:paraId="45B9AC80" w14:textId="77777777" w:rsidR="009D6BBE" w:rsidRDefault="00F17B02"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Indicadores del objetivo</w:t>
            </w:r>
          </w:p>
        </w:tc>
      </w:tr>
      <w:tr w:rsidR="009D6BBE" w14:paraId="4803194A" w14:textId="77777777">
        <w:trPr>
          <w:trHeight w:val="400"/>
          <w:jc w:val="center"/>
        </w:trPr>
        <w:tc>
          <w:tcPr>
            <w:tcW w:w="2345" w:type="dxa"/>
            <w:shd w:val="clear" w:color="auto" w:fill="auto"/>
          </w:tcPr>
          <w:p w14:paraId="5F0F7F7F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Sustainable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Financing</w:t>
            </w:r>
            <w:proofErr w:type="spellEnd"/>
          </w:p>
        </w:tc>
        <w:tc>
          <w:tcPr>
            <w:tcW w:w="3463" w:type="dxa"/>
            <w:shd w:val="clear" w:color="auto" w:fill="auto"/>
          </w:tcPr>
          <w:p w14:paraId="709B26D7" w14:textId="77777777" w:rsidR="009D6BBE" w:rsidRDefault="00F17B02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IND. 01-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Achieve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close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cover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financial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gap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estimated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$60-70M)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management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Amazon natural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protected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areas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).</w:t>
            </w:r>
          </w:p>
          <w:p w14:paraId="0B2E020A" w14:textId="77777777" w:rsidR="009D6BBE" w:rsidRDefault="009D6BB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F10FDE4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Target: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Single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Agreement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achieved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($70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million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closing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conditions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agreed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49E8FFE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Memorandum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Understanding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signed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Single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Agreement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)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signed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0AAD0B85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01 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Single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Agreement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signed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  <w:p w14:paraId="2B9FAA4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US$ 70M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27556CFF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Single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Agreement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signed</w:t>
            </w:r>
            <w:proofErr w:type="spellEnd"/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13433361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100%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1416C152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5BE786AC" w14:textId="77777777">
        <w:trPr>
          <w:trHeight w:val="400"/>
          <w:jc w:val="center"/>
        </w:trPr>
        <w:tc>
          <w:tcPr>
            <w:tcW w:w="2345" w:type="dxa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39EE160F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lastRenderedPageBreak/>
              <w:t>Effective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Management</w:t>
            </w:r>
          </w:p>
        </w:tc>
        <w:tc>
          <w:tcPr>
            <w:tcW w:w="3463" w:type="dxa"/>
            <w:shd w:val="clear" w:color="auto" w:fill="auto"/>
          </w:tcPr>
          <w:p w14:paraId="7DD0FFA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IND.O2-</w:t>
            </w:r>
            <w:r>
              <w:t xml:space="preserve"> 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hectares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improved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METT score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due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Project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intervention</w:t>
            </w:r>
            <w:proofErr w:type="spellEnd"/>
          </w:p>
          <w:p w14:paraId="55EDCC4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EC32C7E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08EB00C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530.327,47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hectares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corresponding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selected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improved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METT score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due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 xml:space="preserve"> Project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16"/>
                <w:szCs w:val="16"/>
              </w:rPr>
              <w:t>intervention</w:t>
            </w:r>
            <w:proofErr w:type="spellEnd"/>
          </w:p>
          <w:p w14:paraId="3D0480C5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0CCD92F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DB4D52F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D6368AF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09B3B7C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hectares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4E9D00B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7832312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38943428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28A1A299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42F5C5B2" w14:textId="77777777">
        <w:trPr>
          <w:trHeight w:val="400"/>
          <w:jc w:val="center"/>
        </w:trPr>
        <w:tc>
          <w:tcPr>
            <w:tcW w:w="234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5C264C13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3463" w:type="dxa"/>
            <w:shd w:val="clear" w:color="auto" w:fill="auto"/>
          </w:tcPr>
          <w:p w14:paraId="44415BB4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IND.O3- 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selected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maintain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improve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their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conservation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status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(%)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  <w:p w14:paraId="1A67EA53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F953524" w14:textId="77777777" w:rsidR="009D6BBE" w:rsidRDefault="00F17B02">
            <w:pPr>
              <w:spacing w:after="200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Meta: 4 ANP seleccionadas del proyecto que mantiene o mejora su estado de conservación.</w:t>
            </w:r>
          </w:p>
          <w:p w14:paraId="3A246864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21C594A7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33E499B8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63E9F385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213020B1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4E62E4F1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56AEA2B3" w14:textId="77777777">
        <w:trPr>
          <w:trHeight w:val="260"/>
          <w:jc w:val="center"/>
        </w:trPr>
        <w:tc>
          <w:tcPr>
            <w:tcW w:w="1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806000"/>
          </w:tcPr>
          <w:p w14:paraId="69AE16D4" w14:textId="77777777" w:rsidR="009D6BBE" w:rsidRDefault="00F17B02">
            <w:pP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Outcome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FFFFFF"/>
                <w:sz w:val="18"/>
                <w:szCs w:val="18"/>
              </w:rPr>
              <w:t>Indicators</w:t>
            </w:r>
            <w:proofErr w:type="spellEnd"/>
          </w:p>
        </w:tc>
      </w:tr>
      <w:tr w:rsidR="009D6BBE" w14:paraId="3694A74C" w14:textId="77777777">
        <w:trPr>
          <w:trHeight w:val="260"/>
          <w:jc w:val="center"/>
        </w:trPr>
        <w:tc>
          <w:tcPr>
            <w:tcW w:w="1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BF8F00"/>
          </w:tcPr>
          <w:p w14:paraId="04A48526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1: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Development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multi-partner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public-private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long-term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sustainability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Peruvian Amazon</w:t>
            </w:r>
          </w:p>
        </w:tc>
      </w:tr>
      <w:tr w:rsidR="009D6BBE" w14:paraId="465A8A10" w14:textId="77777777">
        <w:trPr>
          <w:trHeight w:val="400"/>
          <w:jc w:val="center"/>
        </w:trPr>
        <w:tc>
          <w:tcPr>
            <w:tcW w:w="2345" w:type="dxa"/>
            <w:shd w:val="clear" w:color="auto" w:fill="auto"/>
          </w:tcPr>
          <w:p w14:paraId="7FE2D3B1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1.1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Government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donor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commitment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secured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long-term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financial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sustainability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initiative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effective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management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Peru’s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3463" w:type="dxa"/>
            <w:shd w:val="clear" w:color="auto" w:fill="auto"/>
          </w:tcPr>
          <w:p w14:paraId="3BE01946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IND.R1.1- 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closing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generate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commitment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between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government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donors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</w:p>
          <w:p w14:paraId="1F36628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46EB58E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5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9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MoU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details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measurement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description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Annex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2637BA4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conditions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42F18697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46C5180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5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1238E30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100%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2B6B16E8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0FCF81A8" w14:textId="77777777">
        <w:trPr>
          <w:trHeight w:val="400"/>
          <w:jc w:val="center"/>
        </w:trPr>
        <w:tc>
          <w:tcPr>
            <w:tcW w:w="2345" w:type="dxa"/>
            <w:shd w:val="clear" w:color="auto" w:fill="auto"/>
          </w:tcPr>
          <w:p w14:paraId="1A6F621B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1.2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sustainability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operationalised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</w:tc>
        <w:tc>
          <w:tcPr>
            <w:tcW w:w="3463" w:type="dxa"/>
            <w:shd w:val="clear" w:color="auto" w:fill="auto"/>
          </w:tcPr>
          <w:p w14:paraId="3E135490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IND.R1.2- 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operationalise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MoU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efficient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effective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way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 </w:t>
            </w:r>
          </w:p>
          <w:p w14:paraId="069FFF5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3137D14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5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9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MoU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details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measurement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Indicators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description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Annex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5DB2454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conditions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1B17920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724AC27A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2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3913C6A5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100%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46B87963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conditions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were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:</w:t>
            </w:r>
          </w:p>
          <w:p w14:paraId="2E15B5D0" w14:textId="77777777" w:rsidR="009D6BBE" w:rsidRDefault="00F17B0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86"/>
              <w:jc w:val="both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Institutional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arrangements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including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documentation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governance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structures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implemented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Milestones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: 1.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Steering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Committee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established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2. Manual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Operations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approved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3. SERNANP - PROFONANPE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Cooperation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Agreement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signed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</w:t>
            </w:r>
          </w:p>
          <w:p w14:paraId="11ECC727" w14:textId="77777777" w:rsidR="009D6BBE" w:rsidRDefault="009D6B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3A0EDCC" w14:textId="77777777" w:rsidR="009D6BBE" w:rsidRDefault="00F17B0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86"/>
              <w:jc w:val="both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Systems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methodolog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ies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allow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transparent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Transition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Fund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Milestones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: 1.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software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updated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installed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PROFONANPE, and 2.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PROFONANPE´s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investment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policy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approved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Steering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Committee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)</w:t>
            </w:r>
          </w:p>
        </w:tc>
      </w:tr>
      <w:tr w:rsidR="009D6BBE" w14:paraId="3C682F62" w14:textId="77777777">
        <w:trPr>
          <w:trHeight w:val="400"/>
          <w:jc w:val="center"/>
        </w:trPr>
        <w:tc>
          <w:tcPr>
            <w:tcW w:w="2345" w:type="dxa"/>
            <w:vMerge w:val="restart"/>
            <w:shd w:val="clear" w:color="auto" w:fill="auto"/>
          </w:tcPr>
          <w:p w14:paraId="26ADB5A4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1.3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mainstreamed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  SERNANP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sectors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related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lastRenderedPageBreak/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3463" w:type="dxa"/>
            <w:shd w:val="clear" w:color="auto" w:fill="auto"/>
          </w:tcPr>
          <w:p w14:paraId="711E237A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lastRenderedPageBreak/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1.3a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- 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high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official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strategic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documents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incorporate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PdP</w:t>
            </w:r>
            <w:proofErr w:type="spellEnd"/>
          </w:p>
          <w:p w14:paraId="2C43E36D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37899D9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 xml:space="preserve">Target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incorporated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new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Plan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SINANPE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04B2FE17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lastRenderedPageBreak/>
              <w:t>SINANPE´s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ster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Plan</w:t>
            </w:r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61CA6D2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2DCB59B9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6D3DEA2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7B4C6268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project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PMU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participating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coordination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meetings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SINANPE´s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Coordination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Council and at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Strategic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Department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in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 xml:space="preserve">SERNANP (in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charge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elaboration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SINANPE´s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Master Plan)</w:t>
            </w:r>
          </w:p>
        </w:tc>
      </w:tr>
      <w:tr w:rsidR="009D6BBE" w14:paraId="0FE3D1A7" w14:textId="77777777">
        <w:trPr>
          <w:trHeight w:val="400"/>
          <w:jc w:val="center"/>
        </w:trPr>
        <w:tc>
          <w:tcPr>
            <w:tcW w:w="2345" w:type="dxa"/>
            <w:vMerge/>
            <w:shd w:val="clear" w:color="auto" w:fill="auto"/>
          </w:tcPr>
          <w:p w14:paraId="03EEA955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463" w:type="dxa"/>
            <w:shd w:val="clear" w:color="auto" w:fill="auto"/>
          </w:tcPr>
          <w:p w14:paraId="75E2D67A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IND.R1.3b- </w:t>
            </w:r>
            <w:r w:rsidR="00057D58"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#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Master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incorporate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planning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according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Implementation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Strategy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</w:p>
          <w:p w14:paraId="1A4AF3C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87774C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will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be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established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according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SERNANP’s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year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 and 5 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29C7114B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Master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Plans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54EF236A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752E8A0C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1572E7D2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743427B2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In Y1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PMU has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organized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in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collaboration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SERNANPs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Strategic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Department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workshops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initiate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process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adequation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update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Master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Plans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: Workshops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have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happened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in  PN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Tingo María, RN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Allpahuayo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Mishana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, RC Machigueng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>a.</w:t>
            </w:r>
          </w:p>
        </w:tc>
      </w:tr>
      <w:tr w:rsidR="009D6BBE" w14:paraId="6881E21B" w14:textId="77777777">
        <w:trPr>
          <w:trHeight w:val="160"/>
          <w:jc w:val="center"/>
        </w:trPr>
        <w:tc>
          <w:tcPr>
            <w:tcW w:w="15243" w:type="dxa"/>
            <w:gridSpan w:val="7"/>
            <w:tcBorders>
              <w:top w:val="single" w:sz="4" w:space="0" w:color="000000"/>
            </w:tcBorders>
            <w:shd w:val="clear" w:color="auto" w:fill="BF8F00"/>
          </w:tcPr>
          <w:p w14:paraId="31EE9C0E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2: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Diversification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sources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increase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NPA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</w:p>
          <w:p w14:paraId="29E59B41" w14:textId="77777777" w:rsidR="009D6BBE" w:rsidRDefault="009D6BBE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</w:p>
        </w:tc>
      </w:tr>
      <w:tr w:rsidR="009D6BBE" w14:paraId="057E51E0" w14:textId="77777777">
        <w:trPr>
          <w:trHeight w:val="400"/>
          <w:jc w:val="center"/>
        </w:trPr>
        <w:tc>
          <w:tcPr>
            <w:tcW w:w="2345" w:type="dxa"/>
            <w:tcBorders>
              <w:top w:val="single" w:sz="4" w:space="0" w:color="000000"/>
            </w:tcBorders>
            <w:shd w:val="clear" w:color="auto" w:fill="FFFFFF"/>
          </w:tcPr>
          <w:p w14:paraId="59CC0950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2.1 NPA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values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benefits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showcased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increase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public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private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support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new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mechanism</w:t>
            </w:r>
            <w:proofErr w:type="spellEnd"/>
          </w:p>
          <w:p w14:paraId="038E244C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7F13301A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IND.R2.1-#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events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generate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awareness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about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importance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sustainable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effective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</w:p>
          <w:p w14:paraId="1E295400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28855E6" w14:textId="77777777" w:rsidR="009D6BBE" w:rsidRDefault="00F17B02">
            <w:pPr>
              <w:rPr>
                <w:rFonts w:ascii="Arial Narrow" w:eastAsia="Arial Narrow" w:hAnsi="Arial Narrow" w:cs="Arial Narrow"/>
                <w:color w:val="7030A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4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events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completed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raise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awareness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3354207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meetings</w:t>
            </w:r>
            <w:proofErr w:type="gram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or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events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3D6F1D46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6AC2D34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4F313F1C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2F4F04F7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6E5DB9BE" w14:textId="77777777">
        <w:trPr>
          <w:trHeight w:val="400"/>
          <w:jc w:val="center"/>
        </w:trPr>
        <w:tc>
          <w:tcPr>
            <w:tcW w:w="2345" w:type="dxa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5A179F31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2.2.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Increased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options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sustainable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57430A11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2.2a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</w:t>
            </w: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%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increase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public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budget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SERNANP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contributes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-Amazon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managing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.</w:t>
            </w:r>
          </w:p>
          <w:p w14:paraId="41E62443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50A025F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10% at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end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project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5C09BCCB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%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increase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public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budget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7C9CA01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1FB7A01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6284D86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1D700ADE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1A0C2E9B" w14:textId="77777777">
        <w:trPr>
          <w:trHeight w:val="400"/>
          <w:jc w:val="center"/>
        </w:trPr>
        <w:tc>
          <w:tcPr>
            <w:tcW w:w="234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1CAB98B9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7E0EBDDB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IND.R2.2b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- #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national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mechanisms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technical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legal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proposals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developed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implementation</w:t>
            </w:r>
            <w:proofErr w:type="spellEnd"/>
          </w:p>
          <w:p w14:paraId="169673CC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4E508B1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3national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mechanisms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legal and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technical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proposals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implementation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end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project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. </w:t>
            </w:r>
          </w:p>
          <w:p w14:paraId="018B2EE5" w14:textId="77777777" w:rsidR="009D6BBE" w:rsidRDefault="009D6BBE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5392AA55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national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mechanism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proposal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documents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3C9D5FF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7C783B6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2B8CF8F4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5A376435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5DE4CC06" w14:textId="77777777">
        <w:trPr>
          <w:trHeight w:val="400"/>
          <w:jc w:val="center"/>
        </w:trPr>
        <w:tc>
          <w:tcPr>
            <w:tcW w:w="234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6064B29E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12254E17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IND.R2.2c- 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NPA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mechanisms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have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been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implemented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selected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project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.</w:t>
            </w:r>
          </w:p>
          <w:p w14:paraId="3C31710B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FCA7EAC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3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national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NPA-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mechanisms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266A77DC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Mechanisms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implemented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5D84F18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5033F575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745C62AA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174219C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5558A91C" w14:textId="77777777">
        <w:trPr>
          <w:trHeight w:val="220"/>
          <w:jc w:val="center"/>
        </w:trPr>
        <w:tc>
          <w:tcPr>
            <w:tcW w:w="15243" w:type="dxa"/>
            <w:gridSpan w:val="7"/>
            <w:tcBorders>
              <w:top w:val="single" w:sz="4" w:space="0" w:color="000000"/>
            </w:tcBorders>
            <w:shd w:val="clear" w:color="auto" w:fill="BF8F00"/>
          </w:tcPr>
          <w:p w14:paraId="2D73FA5E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3: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Implementation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PdP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Action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Plan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Measures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consolidate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improve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effective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</w:p>
        </w:tc>
      </w:tr>
      <w:tr w:rsidR="009D6BBE" w14:paraId="202C1E54" w14:textId="77777777">
        <w:trPr>
          <w:trHeight w:val="400"/>
          <w:jc w:val="center"/>
        </w:trPr>
        <w:tc>
          <w:tcPr>
            <w:tcW w:w="2345" w:type="dxa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455C8385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3.1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Improvements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effective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levels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contribute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conservation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biodiversity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sustainable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forest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natural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reso</w:t>
            </w:r>
            <w:r>
              <w:rPr>
                <w:rFonts w:ascii="Arial Narrow" w:eastAsia="Arial Narrow" w:hAnsi="Arial Narrow" w:cs="Arial Narrow"/>
                <w:sz w:val="18"/>
                <w:szCs w:val="18"/>
              </w:rPr>
              <w:t>urces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,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maintenance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ecosystem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services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in 2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4 Amazon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  <w:p w14:paraId="092E51D2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.</w:t>
            </w: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5105AA39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3.1a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- #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achieve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all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benchmarks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under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basic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management</w:t>
            </w:r>
            <w:proofErr w:type="spellEnd"/>
          </w:p>
          <w:p w14:paraId="61602ABE" w14:textId="77777777" w:rsidR="009D6BBE" w:rsidRDefault="009D6BBE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</w:p>
          <w:p w14:paraId="4154934A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final target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4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GEF (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  Río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Abiseo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NP Tingo María, NS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Tabaconas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Namballe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CR Machiguenga)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basic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100%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benchmark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criteria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64A356AC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6940E7B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7A0537A8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35351760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50CE94B7" w14:textId="77777777" w:rsidR="009D6BBE" w:rsidRDefault="00F17B02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baseline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showed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NP Tingo Maria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reached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basic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. </w:t>
            </w:r>
          </w:p>
        </w:tc>
      </w:tr>
      <w:tr w:rsidR="009D6BBE" w14:paraId="78D1F143" w14:textId="77777777">
        <w:trPr>
          <w:trHeight w:val="400"/>
          <w:jc w:val="center"/>
        </w:trPr>
        <w:tc>
          <w:tcPr>
            <w:tcW w:w="234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57943AEE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bookmarkStart w:id="3" w:name="_GoBack" w:colFirst="1" w:colLast="1"/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6CA5A210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IND3.1b 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  #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achieve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all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benchmarks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under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structural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management</w:t>
            </w:r>
            <w:proofErr w:type="spellEnd"/>
          </w:p>
          <w:p w14:paraId="29472558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970593E" w14:textId="77777777" w:rsidR="009D6BBE" w:rsidRDefault="00F17B02">
            <w:pPr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lastRenderedPageBreak/>
              <w:t xml:space="preserve">Target: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final target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that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4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directly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supported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by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GEF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NP  Río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Abiseo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NP Tingo María, NS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Tabaconas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Namballe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CR Machiguenga)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structural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level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achieving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100%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benchmark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criteria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561C62C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lastRenderedPageBreak/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1A077D63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2C61FEC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4678F562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296A948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4555CD29" w14:textId="77777777">
        <w:trPr>
          <w:trHeight w:val="400"/>
          <w:jc w:val="center"/>
        </w:trPr>
        <w:tc>
          <w:tcPr>
            <w:tcW w:w="234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292183D6" w14:textId="77777777" w:rsidR="009D6BBE" w:rsidRDefault="009D6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  <w:tc>
          <w:tcPr>
            <w:tcW w:w="34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5CB832F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IND3.1c 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-  #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NPAs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in Amazon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receiving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financing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from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PDP-Amazon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initiative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as a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result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GEF6-PdP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funds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cofinancing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.  </w:t>
            </w:r>
          </w:p>
          <w:p w14:paraId="6B745EC4" w14:textId="77777777" w:rsidR="009D6BBE" w:rsidRDefault="009D6BBE">
            <w:pPr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A6463FC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Target: Y3 target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2, Y6 target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is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4.(</w:t>
            </w:r>
            <w:proofErr w:type="gram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NP  Río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Abiseo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, NP Tingo María, NS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Tabaconas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6"/>
                <w:szCs w:val="16"/>
              </w:rPr>
              <w:t>Namballe</w:t>
            </w:r>
            <w:proofErr w:type="spellEnd"/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and CR Machiguenga)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285CB236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#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NPAs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72D782B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667C616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N/A</w:t>
            </w:r>
          </w:p>
        </w:tc>
        <w:tc>
          <w:tcPr>
            <w:tcW w:w="16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6272A3D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-</w:t>
            </w:r>
          </w:p>
        </w:tc>
        <w:tc>
          <w:tcPr>
            <w:tcW w:w="2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78C1D89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00CA5E55" w14:textId="77777777">
        <w:trPr>
          <w:trHeight w:val="400"/>
          <w:jc w:val="center"/>
        </w:trPr>
        <w:tc>
          <w:tcPr>
            <w:tcW w:w="15243" w:type="dxa"/>
            <w:gridSpan w:val="7"/>
            <w:tcBorders>
              <w:top w:val="single" w:sz="4" w:space="0" w:color="000000"/>
            </w:tcBorders>
            <w:shd w:val="clear" w:color="auto" w:fill="BF8F00"/>
          </w:tcPr>
          <w:p w14:paraId="07AC872C" w14:textId="77777777" w:rsidR="009D6BBE" w:rsidRDefault="00F17B02">
            <w:pPr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Component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4: 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Coordination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Monitoring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Evaluation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Project</w:t>
            </w:r>
          </w:p>
        </w:tc>
      </w:tr>
      <w:tr w:rsidR="009D6BBE" w14:paraId="2BEFA342" w14:textId="77777777">
        <w:trPr>
          <w:trHeight w:val="400"/>
          <w:jc w:val="center"/>
        </w:trPr>
        <w:tc>
          <w:tcPr>
            <w:tcW w:w="2345" w:type="dxa"/>
            <w:tcBorders>
              <w:top w:val="single" w:sz="4" w:space="0" w:color="000000"/>
            </w:tcBorders>
            <w:shd w:val="clear" w:color="auto" w:fill="FFFFFF"/>
          </w:tcPr>
          <w:p w14:paraId="6E9190F5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4.1 M&amp;E plan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finalized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measurement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reflection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reporting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time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aid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results-based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decision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making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adaptive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  <w:p w14:paraId="6172FC0B" w14:textId="77777777" w:rsidR="009D6BBE" w:rsidRDefault="00F17B02">
            <w:pPr>
              <w:ind w:left="360"/>
              <w:jc w:val="both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</w:p>
          <w:p w14:paraId="133C0CBD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  <w:p w14:paraId="01C160DE" w14:textId="77777777" w:rsidR="009D6BBE" w:rsidRDefault="009D6BBE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FFFFFF"/>
          </w:tcPr>
          <w:p w14:paraId="72ADCC95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IND.R</w:t>
            </w:r>
            <w:proofErr w:type="gram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4.1a</w:t>
            </w:r>
            <w:proofErr w:type="gram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Validation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/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Modification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theory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of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change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during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reflection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exercise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.</w:t>
            </w:r>
          </w:p>
          <w:p w14:paraId="108E6938" w14:textId="77777777" w:rsidR="009D6BBE" w:rsidRDefault="009D6BBE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</w:p>
          <w:p w14:paraId="426741EA" w14:textId="77777777" w:rsidR="009D6BBE" w:rsidRDefault="00F17B02">
            <w:pPr>
              <w:rPr>
                <w:rFonts w:ascii="Arial Narrow" w:eastAsia="Arial Narrow" w:hAnsi="Arial Narrow" w:cs="Arial Narrow"/>
                <w:color w:val="7030A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Target: 1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reflection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exer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cise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per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year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0E588D2C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#</w:t>
            </w:r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reflection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exercises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ToC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per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year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</w:tcBorders>
            <w:shd w:val="clear" w:color="auto" w:fill="FFFFFF"/>
          </w:tcPr>
          <w:p w14:paraId="762C7852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</w:tcBorders>
            <w:shd w:val="clear" w:color="auto" w:fill="FFFFFF"/>
          </w:tcPr>
          <w:p w14:paraId="2310C97E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</w:t>
            </w:r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560EA93C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100%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0B7F410F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bookmarkEnd w:id="3"/>
      <w:tr w:rsidR="009D6BBE" w14:paraId="6D9559F8" w14:textId="77777777">
        <w:trPr>
          <w:trHeight w:val="400"/>
          <w:jc w:val="center"/>
        </w:trPr>
        <w:tc>
          <w:tcPr>
            <w:tcW w:w="2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356E768" w14:textId="77777777" w:rsidR="009D6BBE" w:rsidRDefault="00F17B02">
            <w:pPr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4.2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Monitoring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evaluation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data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lessons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learned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are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transparent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participatory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shared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relevant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stakeholders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contribute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coordination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knowledge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achieving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program</w:t>
            </w:r>
            <w:proofErr w:type="spellEnd"/>
            <w:r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18"/>
                <w:szCs w:val="18"/>
              </w:rPr>
              <w:t>results</w:t>
            </w:r>
            <w:proofErr w:type="spellEnd"/>
          </w:p>
        </w:tc>
        <w:tc>
          <w:tcPr>
            <w:tcW w:w="34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7F83EBF" w14:textId="77777777" w:rsidR="009D6BBE" w:rsidRDefault="00F17B02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IND.R4.1b-Best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practices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priority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topics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relate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financial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mechanism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for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PA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management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effectiveness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the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Amazon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documented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transparently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disseminated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widely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with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relevant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stakeholders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. </w:t>
            </w:r>
          </w:p>
          <w:p w14:paraId="698C078A" w14:textId="77777777" w:rsidR="009D6BBE" w:rsidRDefault="00F17B02">
            <w:pPr>
              <w:ind w:left="360"/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</w:p>
          <w:p w14:paraId="3C0A3763" w14:textId="77777777" w:rsidR="009D6BBE" w:rsidRDefault="00F17B02">
            <w:pPr>
              <w:ind w:left="360"/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</w:p>
          <w:p w14:paraId="6EFBAD46" w14:textId="77777777" w:rsidR="009D6BBE" w:rsidRDefault="00F17B02">
            <w:pPr>
              <w:ind w:left="360"/>
              <w:jc w:val="both"/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Target: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Annually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analyzed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best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practices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lessons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learned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are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shared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uploaded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program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web</w:t>
            </w:r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site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once /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year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widely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promoted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to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relevant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>partners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  <w:t xml:space="preserve">.   </w:t>
            </w:r>
          </w:p>
          <w:p w14:paraId="48334E3D" w14:textId="77777777" w:rsidR="009D6BBE" w:rsidRDefault="009D6BBE">
            <w:pPr>
              <w:rPr>
                <w:rFonts w:ascii="Arial Narrow" w:eastAsia="Arial Narrow" w:hAnsi="Arial Narrow" w:cs="Arial Narrow"/>
                <w:b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34D6514" w14:textId="77777777" w:rsidR="009D6BBE" w:rsidRDefault="00057D58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#</w:t>
            </w:r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reflection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exercises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on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lessons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learned</w:t>
            </w:r>
            <w:proofErr w:type="spellEnd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 xml:space="preserve"> per </w:t>
            </w:r>
            <w:proofErr w:type="spellStart"/>
            <w:r w:rsidR="00F17B02">
              <w:rPr>
                <w:rFonts w:ascii="Arial Narrow" w:eastAsia="Arial Narrow" w:hAnsi="Arial Narrow" w:cs="Arial Narrow"/>
                <w:sz w:val="18"/>
                <w:szCs w:val="18"/>
              </w:rPr>
              <w:t>year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B2BB82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745D018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sz w:val="18"/>
                <w:szCs w:val="18"/>
              </w:rPr>
              <w:t>1</w:t>
            </w:r>
          </w:p>
        </w:tc>
        <w:tc>
          <w:tcPr>
            <w:tcW w:w="16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C4D0DA6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100%</w:t>
            </w:r>
          </w:p>
        </w:tc>
        <w:tc>
          <w:tcPr>
            <w:tcW w:w="2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311667C" w14:textId="77777777" w:rsidR="009D6BBE" w:rsidRDefault="009D6BBE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</w:p>
        </w:tc>
      </w:tr>
      <w:tr w:rsidR="009D6BBE" w14:paraId="01B68F13" w14:textId="77777777">
        <w:trPr>
          <w:trHeight w:val="400"/>
          <w:jc w:val="center"/>
        </w:trPr>
        <w:tc>
          <w:tcPr>
            <w:tcW w:w="10908" w:type="dxa"/>
            <w:gridSpan w:val="5"/>
            <w:tcBorders>
              <w:top w:val="single" w:sz="4" w:space="0" w:color="000000"/>
            </w:tcBorders>
            <w:shd w:val="clear" w:color="auto" w:fill="806000"/>
          </w:tcPr>
          <w:p w14:paraId="15A95E68" w14:textId="77777777" w:rsidR="009D6BBE" w:rsidRDefault="00F17B02">
            <w:pPr>
              <w:jc w:val="right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Average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yearly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8"/>
                <w:szCs w:val="18"/>
              </w:rPr>
              <w:t>progress</w:t>
            </w:r>
            <w:proofErr w:type="spellEnd"/>
          </w:p>
        </w:tc>
        <w:tc>
          <w:tcPr>
            <w:tcW w:w="1607" w:type="dxa"/>
            <w:tcBorders>
              <w:top w:val="single" w:sz="4" w:space="0" w:color="000000"/>
            </w:tcBorders>
            <w:shd w:val="clear" w:color="auto" w:fill="FFFFFF"/>
          </w:tcPr>
          <w:p w14:paraId="1D97710F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100%</w:t>
            </w:r>
          </w:p>
        </w:tc>
        <w:tc>
          <w:tcPr>
            <w:tcW w:w="2728" w:type="dxa"/>
            <w:tcBorders>
              <w:top w:val="single" w:sz="4" w:space="0" w:color="000000"/>
            </w:tcBorders>
            <w:shd w:val="clear" w:color="auto" w:fill="FFFFFF"/>
          </w:tcPr>
          <w:p w14:paraId="55D9058B" w14:textId="77777777" w:rsidR="009D6BBE" w:rsidRDefault="00F17B02">
            <w:pPr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Rating: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Highly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Satisfactory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(HS)</w:t>
            </w:r>
          </w:p>
        </w:tc>
      </w:tr>
    </w:tbl>
    <w:p w14:paraId="539B7CC1" w14:textId="77777777" w:rsidR="009D6BBE" w:rsidRDefault="009D6BBE">
      <w:pPr>
        <w:rPr>
          <w:b/>
          <w:color w:val="2F5496"/>
          <w:sz w:val="22"/>
          <w:szCs w:val="22"/>
        </w:rPr>
      </w:pPr>
    </w:p>
    <w:sectPr w:rsidR="009D6BBE">
      <w:pgSz w:w="16838" w:h="11906"/>
      <w:pgMar w:top="1418" w:right="1418" w:bottom="1701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0E430D"/>
    <w:multiLevelType w:val="multilevel"/>
    <w:tmpl w:val="3644451E"/>
    <w:lvl w:ilvl="0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BBE"/>
    <w:rsid w:val="00057D58"/>
    <w:rsid w:val="009D6BBE"/>
    <w:rsid w:val="00F1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101B3"/>
  <w15:docId w15:val="{023EDA8A-60A5-4D01-B1E9-E477270CF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/>
      <w:outlineLvl w:val="2"/>
    </w:pPr>
    <w:rPr>
      <w:color w:val="1F3863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rnanp.gob.pe/documents/10181/12318/11+Doc+Trbajo+SISTEMA+DE+MOITOREO+DEL+ESTADO+DE+CONSERVACION-GRILLAS.pdf/49265472-1895-4b19-bf38-718aeab25bf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mef.gob.pe/es/seguimiento-de-la-ejecucion-presupuestal-consulta-amigable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sernanp.gob.pe/documents/10181/12318/11+Doc+Trbajo+SISTEMA+DE+MOITOREO+DEL+ESTADO+DE+CONSERVACION-GRILLAS.pdf/49265472-1895-4b19-bf38-718aeab25bf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Peru</GEFCountry>
    <Classification xmlns="ceb00776-aa5c-4fc8-b6fe-5f035152e4b6">Public</Classification>
    <Country1 xmlns="ceb00776-aa5c-4fc8-b6fe-5f035152e4b6" xsi:nil="true"/>
    <DocPrefix xmlns="ceb00776-aa5c-4fc8-b6fe-5f035152e4b6">Project Implementation Report (PIR)</DocPrefix>
    <GEFID xmlns="ceb00776-aa5c-4fc8-b6fe-5f035152e4b6">9374</GEFID>
    <ProjectType xmlns="ceb00776-aa5c-4fc8-b6fe-5f035152e4b6">FSP</ProjectType>
    <GEFProjectID xmlns="ceb00776-aa5c-4fc8-b6fe-5f035152e4b6">f029f351-df7c-e811-8124-3863bb2e1360</GEFProjectID>
    <DocActive xmlns="ceb00776-aa5c-4fc8-b6fe-5f035152e4b6">No</DocActive>
    <DocCategory xmlns="ceb00776-aa5c-4fc8-b6fe-5f035152e4b6">M and E Document</DocCategory>
    <FocalArea xmlns="ceb00776-aa5c-4fc8-b6fe-5f035152e4b6">Multi Focal Area</FocalArea>
    <DocType xmlns="ceb00776-aa5c-4fc8-b6fe-5f035152e4b6">PIR 1</DocType>
    <ProjectTitle xmlns="ceb00776-aa5c-4fc8-b6fe-5f035152e4b6">Securing the Future of Peru's Natural Protected Areas</ProjectTitle>
    <TrustFundType xmlns="ceb00776-aa5c-4fc8-b6fe-5f035152e4b6">GET</TrustFundType>
    <TaxCatchAll xmlns="3e02667f-0271-471b-bd6e-11a2e16def1d"/>
    <DocumentTitle xmlns="ceb00776-aa5c-4fc8-b6fe-5f035152e4b6">ProjectImplementationReportPIR_RF Progress Y1</DocumentTitle>
  </documentManagement>
</p:properties>
</file>

<file path=customXml/itemProps1.xml><?xml version="1.0" encoding="utf-8"?>
<ds:datastoreItem xmlns:ds="http://schemas.openxmlformats.org/officeDocument/2006/customXml" ds:itemID="{6DCA9E26-313A-4B5D-BB63-03C282D4A12C}"/>
</file>

<file path=customXml/itemProps2.xml><?xml version="1.0" encoding="utf-8"?>
<ds:datastoreItem xmlns:ds="http://schemas.openxmlformats.org/officeDocument/2006/customXml" ds:itemID="{301504EF-17EF-472E-9C20-AA7A417C75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87D7E4-007A-4C9A-A3C4-91642BCB6994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ef75946c-ff0c-43b2-8f75-587915e1b8a5"/>
    <ds:schemaRef ds:uri="24aac9e2-6acb-41ca-afde-3b14c77b609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3232</Words>
  <Characters>18425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 Kissick</dc:creator>
  <cp:lastModifiedBy>Amelia Kissick</cp:lastModifiedBy>
  <cp:revision>2</cp:revision>
  <dcterms:created xsi:type="dcterms:W3CDTF">2019-09-27T15:06:00Z</dcterms:created>
  <dcterms:modified xsi:type="dcterms:W3CDTF">2019-09-27T15:06:00Z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